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30AE" w:rsidRPr="002630AE" w:rsidRDefault="002630AE" w:rsidP="002630AE">
      <w:pPr>
        <w:jc w:val="both"/>
        <w:rPr>
          <w:rFonts w:ascii="Verdana" w:hAnsi="Verdana"/>
          <w:b/>
          <w:sz w:val="20"/>
          <w:szCs w:val="20"/>
        </w:rPr>
      </w:pPr>
    </w:p>
    <w:p w:rsidR="002630AE" w:rsidRPr="002630AE" w:rsidRDefault="002630AE" w:rsidP="002630AE">
      <w:pPr>
        <w:jc w:val="both"/>
        <w:rPr>
          <w:rFonts w:ascii="Verdana" w:hAnsi="Verdana"/>
          <w:b/>
          <w:sz w:val="20"/>
          <w:szCs w:val="20"/>
        </w:rPr>
      </w:pPr>
    </w:p>
    <w:p w:rsidR="002630AE" w:rsidRPr="002630AE" w:rsidRDefault="002630AE" w:rsidP="002630AE">
      <w:pPr>
        <w:jc w:val="both"/>
        <w:rPr>
          <w:rFonts w:ascii="Verdana" w:hAnsi="Verdana"/>
          <w:b/>
          <w:sz w:val="20"/>
          <w:szCs w:val="20"/>
        </w:rPr>
      </w:pPr>
    </w:p>
    <w:p w:rsidR="002630AE" w:rsidRPr="002630AE" w:rsidRDefault="002630AE" w:rsidP="002630AE">
      <w:pPr>
        <w:jc w:val="both"/>
        <w:rPr>
          <w:rFonts w:ascii="Verdana" w:hAnsi="Verdana"/>
          <w:b/>
          <w:sz w:val="20"/>
          <w:szCs w:val="20"/>
        </w:rPr>
      </w:pPr>
    </w:p>
    <w:p w:rsidR="002630AE" w:rsidRPr="002630AE" w:rsidRDefault="002630AE" w:rsidP="002630AE">
      <w:pPr>
        <w:jc w:val="both"/>
        <w:rPr>
          <w:rFonts w:ascii="Verdana" w:hAnsi="Verdana"/>
          <w:b/>
          <w:sz w:val="20"/>
          <w:szCs w:val="20"/>
        </w:rPr>
      </w:pPr>
    </w:p>
    <w:p w:rsidR="002630AE" w:rsidRPr="002630AE" w:rsidRDefault="002630AE" w:rsidP="002630AE">
      <w:pPr>
        <w:jc w:val="center"/>
        <w:rPr>
          <w:rFonts w:ascii="Verdana" w:hAnsi="Verdana"/>
          <w:b/>
          <w:sz w:val="36"/>
          <w:szCs w:val="36"/>
        </w:rPr>
      </w:pPr>
      <w:r w:rsidRPr="002630AE">
        <w:rPr>
          <w:rFonts w:ascii="Verdana" w:hAnsi="Verdana"/>
          <w:b/>
          <w:sz w:val="36"/>
          <w:szCs w:val="36"/>
        </w:rPr>
        <w:t>WARUNKI WYKONANIA I ODBIORU</w:t>
      </w:r>
    </w:p>
    <w:p w:rsidR="002630AE" w:rsidRPr="002630AE" w:rsidRDefault="002630AE" w:rsidP="002630AE">
      <w:pPr>
        <w:jc w:val="center"/>
        <w:rPr>
          <w:rFonts w:ascii="Verdana" w:hAnsi="Verdana"/>
          <w:b/>
          <w:sz w:val="36"/>
          <w:szCs w:val="36"/>
        </w:rPr>
      </w:pPr>
      <w:r w:rsidRPr="002630AE">
        <w:rPr>
          <w:rFonts w:ascii="Verdana" w:hAnsi="Verdana"/>
          <w:b/>
          <w:sz w:val="36"/>
          <w:szCs w:val="36"/>
        </w:rPr>
        <w:t>ROBÓT BUDOWLANYCH</w:t>
      </w:r>
    </w:p>
    <w:p w:rsidR="002630AE" w:rsidRPr="002630AE" w:rsidRDefault="002630AE" w:rsidP="002630AE">
      <w:pPr>
        <w:jc w:val="center"/>
        <w:rPr>
          <w:rFonts w:ascii="Verdana" w:hAnsi="Verdana"/>
          <w:b/>
          <w:sz w:val="36"/>
          <w:szCs w:val="36"/>
        </w:rPr>
      </w:pPr>
    </w:p>
    <w:p w:rsidR="002630AE" w:rsidRPr="002630AE" w:rsidRDefault="002630AE" w:rsidP="002630AE">
      <w:pPr>
        <w:jc w:val="center"/>
        <w:rPr>
          <w:rFonts w:ascii="Verdana" w:hAnsi="Verdana"/>
          <w:b/>
          <w:sz w:val="36"/>
          <w:szCs w:val="36"/>
        </w:rPr>
      </w:pPr>
      <w:r w:rsidRPr="002630AE">
        <w:rPr>
          <w:rFonts w:ascii="Verdana" w:hAnsi="Verdana"/>
          <w:b/>
          <w:sz w:val="36"/>
          <w:szCs w:val="36"/>
        </w:rPr>
        <w:t>D.01.03.02</w:t>
      </w:r>
    </w:p>
    <w:p w:rsidR="002630AE" w:rsidRPr="002630AE" w:rsidRDefault="002630AE" w:rsidP="002630AE">
      <w:pPr>
        <w:jc w:val="both"/>
        <w:rPr>
          <w:rFonts w:ascii="Verdana" w:hAnsi="Verdana"/>
          <w:b/>
          <w:sz w:val="20"/>
          <w:szCs w:val="20"/>
        </w:rPr>
      </w:pPr>
    </w:p>
    <w:p w:rsidR="002630AE" w:rsidRPr="002630AE" w:rsidRDefault="002630AE" w:rsidP="002630AE">
      <w:pPr>
        <w:jc w:val="both"/>
        <w:rPr>
          <w:rFonts w:ascii="Verdana" w:hAnsi="Verdana"/>
          <w:b/>
          <w:sz w:val="20"/>
          <w:szCs w:val="20"/>
        </w:rPr>
      </w:pPr>
    </w:p>
    <w:p w:rsidR="002630AE" w:rsidRPr="002630AE" w:rsidRDefault="002630AE" w:rsidP="002630AE">
      <w:pPr>
        <w:jc w:val="both"/>
        <w:rPr>
          <w:rFonts w:ascii="Verdana" w:hAnsi="Verdana"/>
          <w:b/>
          <w:sz w:val="20"/>
          <w:szCs w:val="20"/>
        </w:rPr>
      </w:pPr>
    </w:p>
    <w:p w:rsidR="002630AE" w:rsidRPr="002630AE" w:rsidRDefault="002630AE" w:rsidP="002630AE">
      <w:pPr>
        <w:jc w:val="both"/>
        <w:rPr>
          <w:rFonts w:ascii="Verdana" w:hAnsi="Verdana"/>
          <w:b/>
          <w:sz w:val="20"/>
          <w:szCs w:val="20"/>
        </w:rPr>
      </w:pPr>
    </w:p>
    <w:p w:rsidR="002630AE" w:rsidRPr="002630AE" w:rsidRDefault="002630AE" w:rsidP="002630AE">
      <w:pPr>
        <w:jc w:val="both"/>
        <w:rPr>
          <w:rFonts w:ascii="Verdana" w:hAnsi="Verdana"/>
          <w:b/>
          <w:sz w:val="20"/>
          <w:szCs w:val="20"/>
        </w:rPr>
      </w:pPr>
    </w:p>
    <w:p w:rsidR="002630AE" w:rsidRPr="002630AE" w:rsidRDefault="002630AE" w:rsidP="002630AE">
      <w:pPr>
        <w:jc w:val="both"/>
        <w:rPr>
          <w:rFonts w:ascii="Verdana" w:hAnsi="Verdana"/>
          <w:b/>
          <w:sz w:val="20"/>
          <w:szCs w:val="20"/>
        </w:rPr>
      </w:pPr>
    </w:p>
    <w:p w:rsidR="002630AE" w:rsidRPr="002630AE" w:rsidRDefault="002630AE" w:rsidP="002630AE">
      <w:pPr>
        <w:jc w:val="both"/>
        <w:rPr>
          <w:rFonts w:ascii="Verdana" w:hAnsi="Verdana"/>
          <w:b/>
          <w:sz w:val="20"/>
          <w:szCs w:val="20"/>
        </w:rPr>
      </w:pPr>
    </w:p>
    <w:p w:rsidR="002630AE" w:rsidRPr="002630AE" w:rsidRDefault="002630AE" w:rsidP="002630AE">
      <w:pPr>
        <w:jc w:val="both"/>
        <w:rPr>
          <w:rFonts w:ascii="Verdana" w:hAnsi="Verdana"/>
          <w:b/>
          <w:sz w:val="20"/>
          <w:szCs w:val="20"/>
        </w:rPr>
      </w:pPr>
    </w:p>
    <w:p w:rsidR="002630AE" w:rsidRPr="002630AE" w:rsidRDefault="002630AE" w:rsidP="002630AE">
      <w:pPr>
        <w:jc w:val="both"/>
        <w:rPr>
          <w:rFonts w:ascii="Verdana" w:hAnsi="Verdana"/>
          <w:b/>
          <w:sz w:val="20"/>
          <w:szCs w:val="20"/>
        </w:rPr>
      </w:pPr>
    </w:p>
    <w:p w:rsidR="002630AE" w:rsidRPr="002630AE" w:rsidRDefault="002630AE" w:rsidP="002630AE">
      <w:pPr>
        <w:jc w:val="both"/>
        <w:rPr>
          <w:rFonts w:ascii="Verdana" w:hAnsi="Verdana"/>
          <w:b/>
          <w:sz w:val="20"/>
          <w:szCs w:val="20"/>
        </w:rPr>
      </w:pPr>
    </w:p>
    <w:p w:rsidR="002630AE" w:rsidRPr="002630AE" w:rsidRDefault="002630AE" w:rsidP="002630AE">
      <w:pPr>
        <w:jc w:val="both"/>
        <w:rPr>
          <w:rFonts w:ascii="Verdana" w:hAnsi="Verdana"/>
          <w:b/>
          <w:sz w:val="20"/>
          <w:szCs w:val="20"/>
        </w:rPr>
      </w:pPr>
    </w:p>
    <w:p w:rsidR="002630AE" w:rsidRPr="002630AE" w:rsidRDefault="002630AE" w:rsidP="002630AE">
      <w:pPr>
        <w:jc w:val="both"/>
        <w:rPr>
          <w:rFonts w:ascii="Verdana" w:hAnsi="Verdana"/>
          <w:b/>
          <w:sz w:val="20"/>
          <w:szCs w:val="20"/>
        </w:rPr>
      </w:pPr>
    </w:p>
    <w:p w:rsidR="002630AE" w:rsidRPr="002630AE" w:rsidRDefault="002630AE" w:rsidP="002630AE">
      <w:pPr>
        <w:jc w:val="both"/>
        <w:rPr>
          <w:rFonts w:ascii="Verdana" w:hAnsi="Verdana"/>
          <w:b/>
          <w:sz w:val="20"/>
          <w:szCs w:val="20"/>
        </w:rPr>
      </w:pPr>
    </w:p>
    <w:p w:rsidR="002630AE" w:rsidRPr="002630AE" w:rsidRDefault="002630AE" w:rsidP="002630AE">
      <w:pPr>
        <w:jc w:val="both"/>
        <w:rPr>
          <w:rFonts w:ascii="Verdana" w:hAnsi="Verdana"/>
          <w:b/>
          <w:sz w:val="20"/>
          <w:szCs w:val="20"/>
        </w:rPr>
      </w:pPr>
    </w:p>
    <w:p w:rsidR="002630AE" w:rsidRPr="002630AE" w:rsidRDefault="002630AE" w:rsidP="002630AE">
      <w:pPr>
        <w:jc w:val="both"/>
        <w:rPr>
          <w:rFonts w:ascii="Verdana" w:hAnsi="Verdana"/>
          <w:b/>
          <w:sz w:val="20"/>
          <w:szCs w:val="20"/>
        </w:rPr>
      </w:pPr>
    </w:p>
    <w:p w:rsidR="002630AE" w:rsidRPr="002630AE" w:rsidRDefault="002630AE" w:rsidP="002630AE">
      <w:pPr>
        <w:jc w:val="both"/>
        <w:rPr>
          <w:rFonts w:ascii="Verdana" w:hAnsi="Verdana"/>
          <w:b/>
          <w:sz w:val="20"/>
          <w:szCs w:val="20"/>
        </w:rPr>
      </w:pPr>
    </w:p>
    <w:p w:rsidR="002630AE" w:rsidRDefault="002630AE" w:rsidP="002630AE">
      <w:pPr>
        <w:jc w:val="center"/>
        <w:rPr>
          <w:rFonts w:ascii="Verdana" w:hAnsi="Verdana"/>
          <w:b/>
          <w:sz w:val="36"/>
          <w:szCs w:val="36"/>
        </w:rPr>
      </w:pPr>
      <w:r w:rsidRPr="002630AE">
        <w:rPr>
          <w:rFonts w:ascii="Verdana" w:hAnsi="Verdana"/>
          <w:b/>
          <w:sz w:val="36"/>
          <w:szCs w:val="36"/>
        </w:rPr>
        <w:t>PRZEBUDOWA  i  BUDOWA DOZIEMNYCH KABLOWYCH  LINII  ENERGETYCZNYCH</w:t>
      </w:r>
    </w:p>
    <w:p w:rsidR="002630AE" w:rsidRDefault="002630AE" w:rsidP="002630AE">
      <w:pPr>
        <w:spacing w:line="360" w:lineRule="auto"/>
        <w:jc w:val="center"/>
        <w:rPr>
          <w:rFonts w:ascii="Verdana" w:hAnsi="Verdana"/>
          <w:b/>
          <w:sz w:val="36"/>
          <w:szCs w:val="36"/>
        </w:rPr>
      </w:pPr>
    </w:p>
    <w:p w:rsidR="002630AE" w:rsidRPr="002630AE" w:rsidRDefault="002630AE" w:rsidP="002630AE">
      <w:pPr>
        <w:spacing w:line="360" w:lineRule="auto"/>
        <w:jc w:val="both"/>
        <w:rPr>
          <w:rFonts w:ascii="Verdana" w:hAnsi="Verdana"/>
          <w:b/>
          <w:sz w:val="36"/>
          <w:szCs w:val="36"/>
        </w:rPr>
      </w:pPr>
      <w:r w:rsidRPr="002630AE">
        <w:rPr>
          <w:rFonts w:ascii="Verdana" w:hAnsi="Verdana"/>
          <w:b/>
          <w:bCs/>
          <w:sz w:val="20"/>
          <w:szCs w:val="20"/>
        </w:rPr>
        <w:t>1. WSTĘP</w:t>
      </w:r>
    </w:p>
    <w:p w:rsidR="002630AE" w:rsidRPr="002630AE" w:rsidRDefault="002630AE" w:rsidP="002630AE">
      <w:pPr>
        <w:numPr>
          <w:ilvl w:val="1"/>
          <w:numId w:val="2"/>
        </w:numPr>
        <w:spacing w:line="360" w:lineRule="auto"/>
        <w:jc w:val="both"/>
        <w:rPr>
          <w:rFonts w:ascii="Verdana" w:hAnsi="Verdana"/>
          <w:b/>
          <w:bCs/>
          <w:iCs/>
          <w:sz w:val="20"/>
          <w:szCs w:val="20"/>
        </w:rPr>
      </w:pPr>
      <w:bookmarkStart w:id="0" w:name="_Toc405615031"/>
      <w:bookmarkStart w:id="1" w:name="_Toc407161179"/>
      <w:r w:rsidRPr="002630AE">
        <w:rPr>
          <w:rFonts w:ascii="Verdana" w:hAnsi="Verdana"/>
          <w:b/>
          <w:bCs/>
          <w:iCs/>
          <w:sz w:val="20"/>
          <w:szCs w:val="20"/>
        </w:rPr>
        <w:t xml:space="preserve">Przedmiot </w:t>
      </w:r>
      <w:proofErr w:type="spellStart"/>
      <w:r w:rsidRPr="002630AE">
        <w:rPr>
          <w:rFonts w:ascii="Verdana" w:hAnsi="Verdana"/>
          <w:b/>
          <w:bCs/>
          <w:iCs/>
          <w:sz w:val="20"/>
          <w:szCs w:val="20"/>
        </w:rPr>
        <w:t>WWiORB</w:t>
      </w:r>
      <w:proofErr w:type="spellEnd"/>
    </w:p>
    <w:p w:rsidR="00802177" w:rsidRDefault="002630AE" w:rsidP="00802177">
      <w:pPr>
        <w:pStyle w:val="tekstost"/>
        <w:rPr>
          <w:rFonts w:ascii="Verdana" w:hAnsi="Verdana"/>
          <w:bCs/>
          <w:iCs/>
        </w:rPr>
      </w:pPr>
      <w:r w:rsidRPr="002630AE">
        <w:rPr>
          <w:rFonts w:ascii="Verdana" w:hAnsi="Verdana"/>
          <w:bCs/>
          <w:iCs/>
        </w:rPr>
        <w:t>Przedmiotem niniejszych Warunków Wykonania i Odbioru Robót Budowlanych są wymagania dotyczące wykonania i odbioru Robót budowlanych w ramach realizacji zadania:</w:t>
      </w:r>
    </w:p>
    <w:p w:rsidR="00802177" w:rsidRPr="00CF4C6C" w:rsidRDefault="00802177" w:rsidP="00802177">
      <w:pPr>
        <w:pStyle w:val="tekstost"/>
        <w:rPr>
          <w:b/>
          <w:bCs/>
          <w:iCs/>
          <w:sz w:val="24"/>
          <w:szCs w:val="24"/>
        </w:rPr>
      </w:pPr>
      <w:bookmarkStart w:id="2" w:name="_GoBack"/>
      <w:bookmarkEnd w:id="2"/>
      <w:r w:rsidRPr="00CF4C6C">
        <w:rPr>
          <w:rFonts w:ascii="Verdana" w:hAnsi="Verdana"/>
          <w:b/>
        </w:rPr>
        <w:t>Budowa obwodnicy Morawicy i Woli Morawickiej w ciągu drogi krajowej nr 73 – Odcinek I (Kielce – m. Brzeziny / Morawica) - w systemie projektuj i buduj</w:t>
      </w:r>
    </w:p>
    <w:p w:rsidR="002630AE" w:rsidRPr="002630AE" w:rsidRDefault="002630AE" w:rsidP="002630AE">
      <w:pPr>
        <w:spacing w:line="360" w:lineRule="auto"/>
        <w:jc w:val="both"/>
        <w:rPr>
          <w:rFonts w:ascii="Verdana" w:hAnsi="Verdana"/>
          <w:b/>
          <w:bCs/>
          <w:iCs/>
          <w:sz w:val="20"/>
          <w:szCs w:val="20"/>
        </w:rPr>
      </w:pPr>
    </w:p>
    <w:p w:rsidR="002630AE" w:rsidRPr="002630AE" w:rsidRDefault="002630AE" w:rsidP="002630AE">
      <w:pPr>
        <w:spacing w:line="360" w:lineRule="auto"/>
        <w:jc w:val="both"/>
        <w:rPr>
          <w:rFonts w:ascii="Verdana" w:hAnsi="Verdana"/>
          <w:b/>
          <w:bCs/>
          <w:iCs/>
          <w:sz w:val="20"/>
          <w:szCs w:val="20"/>
        </w:rPr>
      </w:pPr>
    </w:p>
    <w:p w:rsidR="002630AE" w:rsidRPr="002630AE" w:rsidRDefault="002630AE" w:rsidP="002630AE">
      <w:pPr>
        <w:numPr>
          <w:ilvl w:val="1"/>
          <w:numId w:val="2"/>
        </w:numPr>
        <w:spacing w:line="360" w:lineRule="auto"/>
        <w:jc w:val="both"/>
        <w:rPr>
          <w:rFonts w:ascii="Verdana" w:hAnsi="Verdana"/>
          <w:b/>
          <w:bCs/>
          <w:iCs/>
          <w:sz w:val="20"/>
          <w:szCs w:val="20"/>
        </w:rPr>
      </w:pPr>
      <w:r w:rsidRPr="002630AE">
        <w:rPr>
          <w:rFonts w:ascii="Verdana" w:hAnsi="Verdana"/>
          <w:b/>
          <w:bCs/>
          <w:iCs/>
          <w:sz w:val="20"/>
          <w:szCs w:val="20"/>
        </w:rPr>
        <w:t xml:space="preserve">Zakres stosowania </w:t>
      </w:r>
      <w:proofErr w:type="spellStart"/>
      <w:r w:rsidRPr="002630AE">
        <w:rPr>
          <w:rFonts w:ascii="Verdana" w:hAnsi="Verdana"/>
          <w:b/>
          <w:bCs/>
          <w:iCs/>
          <w:sz w:val="20"/>
          <w:szCs w:val="20"/>
        </w:rPr>
        <w:t>WWiORB</w:t>
      </w:r>
      <w:proofErr w:type="spellEnd"/>
    </w:p>
    <w:p w:rsidR="002630AE" w:rsidRPr="002630AE" w:rsidRDefault="002630AE" w:rsidP="002630AE">
      <w:pPr>
        <w:spacing w:line="360" w:lineRule="auto"/>
        <w:jc w:val="both"/>
        <w:rPr>
          <w:rFonts w:ascii="Verdana" w:hAnsi="Verdana"/>
          <w:bCs/>
          <w:iCs/>
          <w:sz w:val="20"/>
          <w:szCs w:val="20"/>
        </w:rPr>
      </w:pPr>
      <w:proofErr w:type="spellStart"/>
      <w:r w:rsidRPr="002630AE">
        <w:rPr>
          <w:rFonts w:ascii="Verdana" w:hAnsi="Verdana"/>
          <w:bCs/>
          <w:iCs/>
          <w:sz w:val="20"/>
          <w:szCs w:val="20"/>
        </w:rPr>
        <w:t>WWiORB</w:t>
      </w:r>
      <w:proofErr w:type="spellEnd"/>
      <w:r w:rsidRPr="002630AE">
        <w:rPr>
          <w:rFonts w:ascii="Verdana" w:hAnsi="Verdana"/>
          <w:bCs/>
          <w:iCs/>
          <w:sz w:val="20"/>
          <w:szCs w:val="20"/>
        </w:rPr>
        <w:t xml:space="preserve"> określają wymagania dla wykonania i odbioru robót budowlanych przewidzianych do wykonania w ramach Umowy a także stanowią materiał pomocniczy do opracowania przez Wykonawcę Szczegółowych Specyfikacji Technicznych Wykonania i Odbioru Robót Budowlanych, a zawarte w nich zapisy w zakresie standardu materiałów, wykonania robót                    i wymaganej ich jakości oraz kontroli jakości robót należy traktować jako minimalne.</w:t>
      </w:r>
    </w:p>
    <w:bookmarkEnd w:id="0"/>
    <w:bookmarkEnd w:id="1"/>
    <w:p w:rsidR="002630AE" w:rsidRPr="002630AE" w:rsidRDefault="002630AE" w:rsidP="002630AE">
      <w:pPr>
        <w:spacing w:line="360" w:lineRule="auto"/>
        <w:jc w:val="both"/>
        <w:rPr>
          <w:rFonts w:ascii="Verdana" w:hAnsi="Verdana"/>
          <w:b/>
          <w:bCs/>
          <w:iCs/>
          <w:sz w:val="20"/>
          <w:szCs w:val="20"/>
        </w:rPr>
      </w:pPr>
    </w:p>
    <w:p w:rsidR="002630AE" w:rsidRPr="002630AE" w:rsidRDefault="002630AE" w:rsidP="002630AE">
      <w:pPr>
        <w:numPr>
          <w:ilvl w:val="1"/>
          <w:numId w:val="1"/>
        </w:numPr>
        <w:spacing w:line="360" w:lineRule="auto"/>
        <w:jc w:val="both"/>
        <w:rPr>
          <w:rFonts w:ascii="Verdana" w:hAnsi="Verdana"/>
          <w:b/>
          <w:bCs/>
          <w:iCs/>
          <w:sz w:val="20"/>
          <w:szCs w:val="20"/>
        </w:rPr>
      </w:pPr>
      <w:r w:rsidRPr="002630AE">
        <w:rPr>
          <w:rFonts w:ascii="Verdana" w:hAnsi="Verdana"/>
          <w:b/>
          <w:bCs/>
          <w:iCs/>
          <w:sz w:val="20"/>
          <w:szCs w:val="20"/>
        </w:rPr>
        <w:t xml:space="preserve">Zakres robót objętych </w:t>
      </w:r>
      <w:proofErr w:type="spellStart"/>
      <w:r w:rsidRPr="002630AE">
        <w:rPr>
          <w:rFonts w:ascii="Verdana" w:hAnsi="Verdana"/>
          <w:b/>
          <w:bCs/>
          <w:iCs/>
          <w:sz w:val="20"/>
          <w:szCs w:val="20"/>
        </w:rPr>
        <w:t>WWiORB</w:t>
      </w:r>
      <w:proofErr w:type="spellEnd"/>
    </w:p>
    <w:p w:rsidR="002630AE" w:rsidRPr="002630AE" w:rsidRDefault="002630AE" w:rsidP="002630AE">
      <w:pPr>
        <w:spacing w:line="360" w:lineRule="auto"/>
        <w:jc w:val="both"/>
        <w:rPr>
          <w:rFonts w:ascii="Verdana" w:hAnsi="Verdana"/>
          <w:bCs/>
          <w:iCs/>
          <w:sz w:val="20"/>
          <w:szCs w:val="20"/>
        </w:rPr>
      </w:pPr>
      <w:r w:rsidRPr="002630AE">
        <w:rPr>
          <w:rFonts w:ascii="Verdana" w:hAnsi="Verdana"/>
          <w:bCs/>
          <w:iCs/>
          <w:sz w:val="20"/>
          <w:szCs w:val="20"/>
        </w:rPr>
        <w:t xml:space="preserve">Ustalenia zawarte w niniejszych </w:t>
      </w:r>
      <w:proofErr w:type="spellStart"/>
      <w:r w:rsidRPr="002630AE">
        <w:rPr>
          <w:rFonts w:ascii="Verdana" w:hAnsi="Verdana"/>
          <w:bCs/>
          <w:iCs/>
          <w:sz w:val="20"/>
          <w:szCs w:val="20"/>
        </w:rPr>
        <w:t>WWiORB</w:t>
      </w:r>
      <w:proofErr w:type="spellEnd"/>
      <w:r w:rsidRPr="002630AE">
        <w:rPr>
          <w:rFonts w:ascii="Verdana" w:hAnsi="Verdana"/>
          <w:bCs/>
          <w:iCs/>
          <w:sz w:val="20"/>
          <w:szCs w:val="20"/>
        </w:rPr>
        <w:t xml:space="preserve"> dotyczą zasad prowadzenia robót związanych                  z doziemnymi elektroenergetycznymi liniami kablowymi zgodnie z Programem Funkcjonalno-Użytkowym, w  celu wykonania usunięcia kolizji i budowy elektroenergetycznych doziemnych linii kablowych.</w:t>
      </w:r>
    </w:p>
    <w:p w:rsidR="002630AE" w:rsidRPr="002630AE" w:rsidRDefault="002630AE" w:rsidP="002630AE">
      <w:pPr>
        <w:spacing w:line="360" w:lineRule="auto"/>
        <w:jc w:val="both"/>
        <w:rPr>
          <w:rFonts w:ascii="Verdana" w:hAnsi="Verdana"/>
          <w:bCs/>
          <w:iCs/>
          <w:sz w:val="20"/>
          <w:szCs w:val="20"/>
        </w:rPr>
      </w:pPr>
    </w:p>
    <w:p w:rsidR="002630AE" w:rsidRPr="002630AE" w:rsidRDefault="002630AE" w:rsidP="002630AE">
      <w:pPr>
        <w:spacing w:line="360" w:lineRule="auto"/>
        <w:jc w:val="both"/>
        <w:rPr>
          <w:rFonts w:ascii="Verdana" w:hAnsi="Verdana"/>
          <w:bCs/>
          <w:iCs/>
          <w:sz w:val="20"/>
          <w:szCs w:val="20"/>
        </w:rPr>
      </w:pPr>
      <w:r w:rsidRPr="002630AE">
        <w:rPr>
          <w:rFonts w:ascii="Verdana" w:hAnsi="Verdana"/>
          <w:bCs/>
          <w:iCs/>
          <w:sz w:val="20"/>
          <w:szCs w:val="20"/>
        </w:rPr>
        <w:t>UWAGA:</w:t>
      </w:r>
    </w:p>
    <w:p w:rsidR="002630AE" w:rsidRPr="002630AE" w:rsidRDefault="002630AE" w:rsidP="002630AE">
      <w:pPr>
        <w:spacing w:line="360" w:lineRule="auto"/>
        <w:jc w:val="both"/>
        <w:rPr>
          <w:rFonts w:ascii="Verdana" w:hAnsi="Verdana"/>
          <w:bCs/>
          <w:iCs/>
          <w:sz w:val="20"/>
          <w:szCs w:val="20"/>
        </w:rPr>
      </w:pPr>
      <w:r w:rsidRPr="002630AE">
        <w:rPr>
          <w:rFonts w:ascii="Verdana" w:hAnsi="Verdana"/>
          <w:bCs/>
          <w:iCs/>
          <w:sz w:val="20"/>
          <w:szCs w:val="20"/>
        </w:rPr>
        <w:t xml:space="preserve">W/w zakres robót, obejmujący przebudowę (usuniecie kolizji)  i budowę nowych doziemnych linii kablowych , należy odnieść w odpowiednim zakresie  do </w:t>
      </w:r>
      <w:proofErr w:type="spellStart"/>
      <w:r w:rsidRPr="002630AE">
        <w:rPr>
          <w:rFonts w:ascii="Verdana" w:hAnsi="Verdana"/>
          <w:bCs/>
          <w:iCs/>
          <w:sz w:val="20"/>
          <w:szCs w:val="20"/>
        </w:rPr>
        <w:t>WWiORB</w:t>
      </w:r>
      <w:proofErr w:type="spellEnd"/>
      <w:r w:rsidRPr="002630AE">
        <w:rPr>
          <w:rFonts w:ascii="Verdana" w:hAnsi="Verdana"/>
          <w:bCs/>
          <w:iCs/>
          <w:sz w:val="20"/>
          <w:szCs w:val="20"/>
        </w:rPr>
        <w:t xml:space="preserve"> nr D.07.07.01.  „OŚWIETLENIE DROGOWE – BUDOWA i PRZEBUDOWA”, nr D.01.03.01  „PRZEBUDOWA i BUDOWA NAPOWIETRZNYCH  LINII  ENERGETYCZNYCH”</w:t>
      </w:r>
      <w:r w:rsidRPr="002630AE">
        <w:rPr>
          <w:rFonts w:ascii="Verdana" w:hAnsi="Verdana"/>
          <w:sz w:val="20"/>
          <w:szCs w:val="20"/>
        </w:rPr>
        <w:t xml:space="preserve"> </w:t>
      </w:r>
      <w:r w:rsidRPr="002630AE">
        <w:rPr>
          <w:rFonts w:ascii="Verdana" w:hAnsi="Verdana"/>
          <w:bCs/>
          <w:iCs/>
          <w:sz w:val="20"/>
          <w:szCs w:val="20"/>
        </w:rPr>
        <w:t>oraz nr D.10.12.01 „PRZEBUDOWA I BUDOWA STACJI TRANSFORMATOROWYCH SN/</w:t>
      </w:r>
      <w:proofErr w:type="spellStart"/>
      <w:r w:rsidRPr="002630AE">
        <w:rPr>
          <w:rFonts w:ascii="Verdana" w:hAnsi="Verdana"/>
          <w:bCs/>
          <w:iCs/>
          <w:sz w:val="20"/>
          <w:szCs w:val="20"/>
        </w:rPr>
        <w:t>nn</w:t>
      </w:r>
      <w:proofErr w:type="spellEnd"/>
      <w:r w:rsidRPr="002630AE">
        <w:rPr>
          <w:rFonts w:ascii="Verdana" w:hAnsi="Verdana"/>
          <w:bCs/>
          <w:iCs/>
          <w:sz w:val="20"/>
          <w:szCs w:val="20"/>
        </w:rPr>
        <w:t>”.</w:t>
      </w:r>
    </w:p>
    <w:p w:rsidR="002630AE" w:rsidRPr="002630AE" w:rsidRDefault="002630AE" w:rsidP="002630AE">
      <w:pPr>
        <w:spacing w:line="360" w:lineRule="auto"/>
        <w:jc w:val="both"/>
        <w:rPr>
          <w:rFonts w:ascii="Verdana" w:hAnsi="Verdana"/>
          <w:bCs/>
          <w:iCs/>
          <w:sz w:val="20"/>
          <w:szCs w:val="20"/>
        </w:rPr>
      </w:pPr>
    </w:p>
    <w:p w:rsidR="002630AE" w:rsidRPr="002630AE" w:rsidRDefault="002630AE" w:rsidP="002630AE">
      <w:pPr>
        <w:numPr>
          <w:ilvl w:val="1"/>
          <w:numId w:val="1"/>
        </w:numPr>
        <w:spacing w:line="360" w:lineRule="auto"/>
        <w:jc w:val="both"/>
        <w:rPr>
          <w:rFonts w:ascii="Verdana" w:hAnsi="Verdana"/>
          <w:b/>
          <w:bCs/>
          <w:iCs/>
          <w:sz w:val="20"/>
          <w:szCs w:val="20"/>
        </w:rPr>
      </w:pPr>
      <w:r w:rsidRPr="002630AE">
        <w:rPr>
          <w:rFonts w:ascii="Verdana" w:hAnsi="Verdana"/>
          <w:b/>
          <w:bCs/>
          <w:iCs/>
          <w:sz w:val="20"/>
          <w:szCs w:val="20"/>
        </w:rPr>
        <w:t>Określenia podstawowe</w:t>
      </w:r>
    </w:p>
    <w:p w:rsidR="002630AE" w:rsidRPr="002630AE" w:rsidRDefault="002630AE" w:rsidP="002630AE">
      <w:pPr>
        <w:spacing w:line="360" w:lineRule="auto"/>
        <w:jc w:val="both"/>
        <w:rPr>
          <w:rFonts w:ascii="Verdana" w:hAnsi="Verdana"/>
          <w:sz w:val="20"/>
          <w:szCs w:val="20"/>
        </w:rPr>
      </w:pPr>
    </w:p>
    <w:p w:rsidR="002630AE" w:rsidRPr="002630AE" w:rsidRDefault="002630AE" w:rsidP="002630AE">
      <w:pPr>
        <w:spacing w:line="360" w:lineRule="auto"/>
        <w:jc w:val="both"/>
        <w:rPr>
          <w:rFonts w:ascii="Verdana" w:hAnsi="Verdana"/>
          <w:sz w:val="20"/>
          <w:szCs w:val="20"/>
        </w:rPr>
      </w:pPr>
      <w:r w:rsidRPr="002630AE">
        <w:rPr>
          <w:rFonts w:ascii="Verdana" w:hAnsi="Verdana"/>
          <w:b/>
          <w:sz w:val="20"/>
          <w:szCs w:val="20"/>
        </w:rPr>
        <w:t xml:space="preserve">1.4.1. </w:t>
      </w:r>
      <w:r w:rsidRPr="002630AE">
        <w:rPr>
          <w:rFonts w:ascii="Verdana" w:hAnsi="Verdana"/>
          <w:b/>
          <w:i/>
          <w:sz w:val="20"/>
          <w:szCs w:val="20"/>
        </w:rPr>
        <w:t>Linia kablowa</w:t>
      </w:r>
      <w:r w:rsidRPr="002630AE">
        <w:rPr>
          <w:rFonts w:ascii="Verdana" w:hAnsi="Verdana"/>
          <w:sz w:val="20"/>
          <w:szCs w:val="20"/>
        </w:rPr>
        <w:t xml:space="preserve"> - kabel wielożyłowy lub wiązka kabli jednożyłowych w układzie wielofazowym albo kilka kabli jedno lub wielożyłowych połączonych równolegle łącznie z osprzętem, ułożone na wspólnej trasie i łączące zaciski tych samych dwóch urządzeń elektrycznych jedno lub wielofazowych.</w:t>
      </w:r>
    </w:p>
    <w:p w:rsidR="002630AE" w:rsidRPr="002630AE" w:rsidRDefault="002630AE" w:rsidP="002630AE">
      <w:pPr>
        <w:spacing w:line="360" w:lineRule="auto"/>
        <w:jc w:val="both"/>
        <w:rPr>
          <w:rFonts w:ascii="Verdana" w:hAnsi="Verdana"/>
          <w:sz w:val="20"/>
          <w:szCs w:val="20"/>
        </w:rPr>
      </w:pPr>
    </w:p>
    <w:p w:rsidR="002630AE" w:rsidRPr="002630AE" w:rsidRDefault="002630AE" w:rsidP="002630AE">
      <w:pPr>
        <w:spacing w:line="360" w:lineRule="auto"/>
        <w:jc w:val="both"/>
        <w:rPr>
          <w:rFonts w:ascii="Verdana" w:hAnsi="Verdana"/>
          <w:sz w:val="20"/>
          <w:szCs w:val="20"/>
        </w:rPr>
      </w:pPr>
      <w:r w:rsidRPr="002630AE">
        <w:rPr>
          <w:rFonts w:ascii="Verdana" w:hAnsi="Verdana"/>
          <w:b/>
          <w:sz w:val="20"/>
          <w:szCs w:val="20"/>
        </w:rPr>
        <w:t xml:space="preserve">1.4.2. </w:t>
      </w:r>
      <w:r w:rsidRPr="002630AE">
        <w:rPr>
          <w:rFonts w:ascii="Verdana" w:hAnsi="Verdana"/>
          <w:b/>
          <w:i/>
          <w:sz w:val="20"/>
          <w:szCs w:val="20"/>
        </w:rPr>
        <w:t>Trasa kablowa</w:t>
      </w:r>
      <w:r w:rsidRPr="002630AE">
        <w:rPr>
          <w:rFonts w:ascii="Verdana" w:hAnsi="Verdana"/>
          <w:sz w:val="20"/>
          <w:szCs w:val="20"/>
        </w:rPr>
        <w:t xml:space="preserve"> - pas terenu w którym ułożone są jedna lub więcej linii kablowych.</w:t>
      </w:r>
    </w:p>
    <w:p w:rsidR="002630AE" w:rsidRPr="002630AE" w:rsidRDefault="002630AE" w:rsidP="002630AE">
      <w:pPr>
        <w:spacing w:line="360" w:lineRule="auto"/>
        <w:jc w:val="both"/>
        <w:rPr>
          <w:rFonts w:ascii="Verdana" w:hAnsi="Verdana"/>
          <w:sz w:val="20"/>
          <w:szCs w:val="20"/>
        </w:rPr>
      </w:pPr>
    </w:p>
    <w:p w:rsidR="002630AE" w:rsidRPr="002630AE" w:rsidRDefault="002630AE" w:rsidP="002630AE">
      <w:pPr>
        <w:spacing w:line="360" w:lineRule="auto"/>
        <w:jc w:val="both"/>
        <w:rPr>
          <w:rFonts w:ascii="Verdana" w:hAnsi="Verdana"/>
          <w:sz w:val="20"/>
          <w:szCs w:val="20"/>
        </w:rPr>
      </w:pPr>
      <w:r w:rsidRPr="002630AE">
        <w:rPr>
          <w:rFonts w:ascii="Verdana" w:hAnsi="Verdana"/>
          <w:b/>
          <w:sz w:val="20"/>
          <w:szCs w:val="20"/>
        </w:rPr>
        <w:t xml:space="preserve">1.4.3. </w:t>
      </w:r>
      <w:r w:rsidRPr="002630AE">
        <w:rPr>
          <w:rFonts w:ascii="Verdana" w:hAnsi="Verdana"/>
          <w:b/>
          <w:i/>
          <w:sz w:val="20"/>
          <w:szCs w:val="20"/>
        </w:rPr>
        <w:t>Napięcie znamionowe linii</w:t>
      </w:r>
      <w:r w:rsidRPr="002630AE">
        <w:rPr>
          <w:rFonts w:ascii="Verdana" w:hAnsi="Verdana"/>
          <w:sz w:val="20"/>
          <w:szCs w:val="20"/>
        </w:rPr>
        <w:t xml:space="preserve"> - napięcie międzyprzewodowe na które linia kablowa została zbudowana.</w:t>
      </w:r>
    </w:p>
    <w:p w:rsidR="002630AE" w:rsidRPr="002630AE" w:rsidRDefault="002630AE" w:rsidP="002630AE">
      <w:pPr>
        <w:spacing w:line="360" w:lineRule="auto"/>
        <w:jc w:val="both"/>
        <w:rPr>
          <w:rFonts w:ascii="Verdana" w:hAnsi="Verdana"/>
          <w:sz w:val="20"/>
          <w:szCs w:val="20"/>
        </w:rPr>
      </w:pPr>
    </w:p>
    <w:p w:rsidR="002630AE" w:rsidRPr="002630AE" w:rsidRDefault="002630AE" w:rsidP="002630AE">
      <w:pPr>
        <w:spacing w:line="360" w:lineRule="auto"/>
        <w:jc w:val="both"/>
        <w:rPr>
          <w:rFonts w:ascii="Verdana" w:hAnsi="Verdana"/>
          <w:sz w:val="20"/>
          <w:szCs w:val="20"/>
        </w:rPr>
      </w:pPr>
      <w:r w:rsidRPr="002630AE">
        <w:rPr>
          <w:rFonts w:ascii="Verdana" w:hAnsi="Verdana"/>
          <w:b/>
          <w:sz w:val="20"/>
          <w:szCs w:val="20"/>
        </w:rPr>
        <w:t xml:space="preserve">1.4.4. </w:t>
      </w:r>
      <w:r w:rsidRPr="002630AE">
        <w:rPr>
          <w:rFonts w:ascii="Verdana" w:hAnsi="Verdana"/>
          <w:b/>
          <w:i/>
          <w:sz w:val="20"/>
          <w:szCs w:val="20"/>
        </w:rPr>
        <w:t>Osprzęt linii kablowej</w:t>
      </w:r>
      <w:r w:rsidRPr="002630AE">
        <w:rPr>
          <w:rFonts w:ascii="Verdana" w:hAnsi="Verdana"/>
          <w:sz w:val="20"/>
          <w:szCs w:val="20"/>
        </w:rPr>
        <w:t xml:space="preserve"> - zbiór elementów przeznaczonych do łączenia, rozgałęzienia lub zakończenia kabli.</w:t>
      </w:r>
    </w:p>
    <w:p w:rsidR="002630AE" w:rsidRPr="002630AE" w:rsidRDefault="002630AE" w:rsidP="002630AE">
      <w:pPr>
        <w:spacing w:line="360" w:lineRule="auto"/>
        <w:jc w:val="both"/>
        <w:rPr>
          <w:rFonts w:ascii="Verdana" w:hAnsi="Verdana"/>
          <w:sz w:val="20"/>
          <w:szCs w:val="20"/>
        </w:rPr>
      </w:pPr>
    </w:p>
    <w:p w:rsidR="002630AE" w:rsidRPr="002630AE" w:rsidRDefault="002630AE" w:rsidP="002630AE">
      <w:pPr>
        <w:spacing w:line="360" w:lineRule="auto"/>
        <w:jc w:val="both"/>
        <w:rPr>
          <w:rFonts w:ascii="Verdana" w:hAnsi="Verdana"/>
          <w:sz w:val="20"/>
          <w:szCs w:val="20"/>
        </w:rPr>
      </w:pPr>
      <w:r w:rsidRPr="002630AE">
        <w:rPr>
          <w:rFonts w:ascii="Verdana" w:hAnsi="Verdana"/>
          <w:b/>
          <w:sz w:val="20"/>
          <w:szCs w:val="20"/>
        </w:rPr>
        <w:t xml:space="preserve">1.4.5. </w:t>
      </w:r>
      <w:r w:rsidRPr="002630AE">
        <w:rPr>
          <w:rFonts w:ascii="Verdana" w:hAnsi="Verdana"/>
          <w:b/>
          <w:i/>
          <w:sz w:val="20"/>
          <w:szCs w:val="20"/>
        </w:rPr>
        <w:t>Osłona kabla</w:t>
      </w:r>
      <w:r w:rsidRPr="002630AE">
        <w:rPr>
          <w:rFonts w:ascii="Verdana" w:hAnsi="Verdana"/>
          <w:sz w:val="20"/>
          <w:szCs w:val="20"/>
        </w:rPr>
        <w:t xml:space="preserve"> - konstrukcja przeznaczona do ochrony kabla przed uszkodzeniami mechanicznymi, chemicznymi i działaniem łuku elektrycznego. </w:t>
      </w:r>
    </w:p>
    <w:p w:rsidR="002630AE" w:rsidRPr="002630AE" w:rsidRDefault="002630AE" w:rsidP="002630AE">
      <w:pPr>
        <w:spacing w:line="360" w:lineRule="auto"/>
        <w:jc w:val="both"/>
        <w:rPr>
          <w:rFonts w:ascii="Verdana" w:hAnsi="Verdana"/>
          <w:sz w:val="20"/>
          <w:szCs w:val="20"/>
        </w:rPr>
      </w:pPr>
    </w:p>
    <w:p w:rsidR="002630AE" w:rsidRPr="002630AE" w:rsidRDefault="002630AE" w:rsidP="002630AE">
      <w:pPr>
        <w:spacing w:line="360" w:lineRule="auto"/>
        <w:jc w:val="both"/>
        <w:rPr>
          <w:rFonts w:ascii="Verdana" w:hAnsi="Verdana"/>
          <w:sz w:val="20"/>
          <w:szCs w:val="20"/>
        </w:rPr>
      </w:pPr>
      <w:r w:rsidRPr="002630AE">
        <w:rPr>
          <w:rFonts w:ascii="Verdana" w:hAnsi="Verdana"/>
          <w:b/>
          <w:sz w:val="20"/>
          <w:szCs w:val="20"/>
        </w:rPr>
        <w:t xml:space="preserve">1.4.6. </w:t>
      </w:r>
      <w:r w:rsidRPr="002630AE">
        <w:rPr>
          <w:rFonts w:ascii="Verdana" w:hAnsi="Verdana"/>
          <w:b/>
          <w:i/>
          <w:sz w:val="20"/>
          <w:szCs w:val="20"/>
        </w:rPr>
        <w:t>Przykrycie</w:t>
      </w:r>
      <w:r w:rsidRPr="002630AE">
        <w:rPr>
          <w:rFonts w:ascii="Verdana" w:hAnsi="Verdana"/>
          <w:sz w:val="20"/>
          <w:szCs w:val="20"/>
        </w:rPr>
        <w:t xml:space="preserve"> - osłona ułożona nad kablem w celu ochrony przed mechanicznym uszkodzeniem od góry.</w:t>
      </w:r>
    </w:p>
    <w:p w:rsidR="002630AE" w:rsidRPr="002630AE" w:rsidRDefault="002630AE" w:rsidP="002630AE">
      <w:pPr>
        <w:spacing w:line="360" w:lineRule="auto"/>
        <w:jc w:val="both"/>
        <w:rPr>
          <w:rFonts w:ascii="Verdana" w:hAnsi="Verdana"/>
          <w:sz w:val="20"/>
          <w:szCs w:val="20"/>
        </w:rPr>
      </w:pPr>
    </w:p>
    <w:p w:rsidR="002630AE" w:rsidRPr="002630AE" w:rsidRDefault="002630AE" w:rsidP="002630AE">
      <w:pPr>
        <w:spacing w:line="360" w:lineRule="auto"/>
        <w:jc w:val="both"/>
        <w:rPr>
          <w:rFonts w:ascii="Verdana" w:hAnsi="Verdana"/>
          <w:sz w:val="20"/>
          <w:szCs w:val="20"/>
        </w:rPr>
      </w:pPr>
      <w:r w:rsidRPr="002630AE">
        <w:rPr>
          <w:rFonts w:ascii="Verdana" w:hAnsi="Verdana"/>
          <w:b/>
          <w:sz w:val="20"/>
          <w:szCs w:val="20"/>
        </w:rPr>
        <w:t xml:space="preserve">1.4.7. </w:t>
      </w:r>
      <w:r w:rsidRPr="002630AE">
        <w:rPr>
          <w:rFonts w:ascii="Verdana" w:hAnsi="Verdana"/>
          <w:b/>
          <w:i/>
          <w:sz w:val="20"/>
          <w:szCs w:val="20"/>
        </w:rPr>
        <w:t>Przegroda</w:t>
      </w:r>
      <w:r w:rsidRPr="002630AE">
        <w:rPr>
          <w:rFonts w:ascii="Verdana" w:hAnsi="Verdana"/>
          <w:i/>
          <w:sz w:val="20"/>
          <w:szCs w:val="20"/>
        </w:rPr>
        <w:t xml:space="preserve"> </w:t>
      </w:r>
      <w:r w:rsidRPr="002630AE">
        <w:rPr>
          <w:rFonts w:ascii="Verdana" w:hAnsi="Verdana"/>
          <w:sz w:val="20"/>
          <w:szCs w:val="20"/>
        </w:rPr>
        <w:t>- osłona ułożona wzdłuż kabla w celu oddzielenia go od sąsiedniego kabla lub od innych urządzeń.</w:t>
      </w:r>
    </w:p>
    <w:p w:rsidR="002630AE" w:rsidRPr="002630AE" w:rsidRDefault="002630AE" w:rsidP="002630AE">
      <w:pPr>
        <w:spacing w:line="360" w:lineRule="auto"/>
        <w:jc w:val="both"/>
        <w:rPr>
          <w:rFonts w:ascii="Verdana" w:hAnsi="Verdana"/>
          <w:sz w:val="20"/>
          <w:szCs w:val="20"/>
        </w:rPr>
      </w:pPr>
    </w:p>
    <w:p w:rsidR="002630AE" w:rsidRPr="002630AE" w:rsidRDefault="002630AE" w:rsidP="002630AE">
      <w:pPr>
        <w:spacing w:line="360" w:lineRule="auto"/>
        <w:jc w:val="both"/>
        <w:rPr>
          <w:rFonts w:ascii="Verdana" w:hAnsi="Verdana"/>
          <w:sz w:val="20"/>
          <w:szCs w:val="20"/>
        </w:rPr>
      </w:pPr>
      <w:r w:rsidRPr="002630AE">
        <w:rPr>
          <w:rFonts w:ascii="Verdana" w:hAnsi="Verdana"/>
          <w:b/>
          <w:sz w:val="20"/>
          <w:szCs w:val="20"/>
        </w:rPr>
        <w:t xml:space="preserve">1.4.8. </w:t>
      </w:r>
      <w:r w:rsidRPr="002630AE">
        <w:rPr>
          <w:rFonts w:ascii="Verdana" w:hAnsi="Verdana"/>
          <w:b/>
          <w:i/>
          <w:sz w:val="20"/>
          <w:szCs w:val="20"/>
        </w:rPr>
        <w:t>Skrzyżowanie</w:t>
      </w:r>
      <w:r w:rsidRPr="002630AE">
        <w:rPr>
          <w:rFonts w:ascii="Verdana" w:hAnsi="Verdana"/>
          <w:sz w:val="20"/>
          <w:szCs w:val="20"/>
        </w:rPr>
        <w:t xml:space="preserve"> - takie miejsce na trasie linii kablowej, w którym jakakolwiek część rzutu poziomego linii kablowej,  przecina lub pokrywa jakąkolwiek część rzutu poziomego innej linii kablowej lub innego urządzenia podziemnego. </w:t>
      </w:r>
    </w:p>
    <w:p w:rsidR="002630AE" w:rsidRPr="002630AE" w:rsidRDefault="002630AE" w:rsidP="002630AE">
      <w:pPr>
        <w:spacing w:line="360" w:lineRule="auto"/>
        <w:jc w:val="both"/>
        <w:rPr>
          <w:rFonts w:ascii="Verdana" w:hAnsi="Verdana"/>
          <w:sz w:val="20"/>
          <w:szCs w:val="20"/>
        </w:rPr>
      </w:pPr>
    </w:p>
    <w:p w:rsidR="002630AE" w:rsidRPr="002630AE" w:rsidRDefault="002630AE" w:rsidP="002630AE">
      <w:pPr>
        <w:spacing w:line="360" w:lineRule="auto"/>
        <w:jc w:val="both"/>
        <w:rPr>
          <w:rFonts w:ascii="Verdana" w:hAnsi="Verdana"/>
          <w:sz w:val="20"/>
          <w:szCs w:val="20"/>
        </w:rPr>
      </w:pPr>
      <w:r w:rsidRPr="002630AE">
        <w:rPr>
          <w:rFonts w:ascii="Verdana" w:hAnsi="Verdana"/>
          <w:b/>
          <w:sz w:val="20"/>
          <w:szCs w:val="20"/>
        </w:rPr>
        <w:t xml:space="preserve">1.4.9. </w:t>
      </w:r>
      <w:r w:rsidRPr="002630AE">
        <w:rPr>
          <w:rFonts w:ascii="Verdana" w:hAnsi="Verdana"/>
          <w:b/>
          <w:i/>
          <w:sz w:val="20"/>
          <w:szCs w:val="20"/>
        </w:rPr>
        <w:t>Zbliżenie</w:t>
      </w:r>
      <w:r w:rsidRPr="002630AE">
        <w:rPr>
          <w:rFonts w:ascii="Verdana" w:hAnsi="Verdana"/>
          <w:sz w:val="20"/>
          <w:szCs w:val="20"/>
        </w:rPr>
        <w:t xml:space="preserve"> - takie miejsce na trasie linii kablowej, w którym odległość między linią kablową, urządzeniem podziemnym lub drogą komunikacyjną itp. jest mniejsza niż odległość dopuszczalna dla danych warunków układania bez stosowania przegród lub osłon zabezpieczających i w którym nie występuje skrzyżowanie. </w:t>
      </w:r>
    </w:p>
    <w:p w:rsidR="002630AE" w:rsidRPr="002630AE" w:rsidRDefault="002630AE" w:rsidP="002630AE">
      <w:pPr>
        <w:spacing w:line="360" w:lineRule="auto"/>
        <w:jc w:val="both"/>
        <w:rPr>
          <w:rFonts w:ascii="Verdana" w:hAnsi="Verdana"/>
          <w:sz w:val="20"/>
          <w:szCs w:val="20"/>
        </w:rPr>
      </w:pPr>
    </w:p>
    <w:p w:rsidR="002630AE" w:rsidRPr="002630AE" w:rsidRDefault="002630AE" w:rsidP="002630AE">
      <w:pPr>
        <w:spacing w:line="360" w:lineRule="auto"/>
        <w:jc w:val="both"/>
        <w:rPr>
          <w:rFonts w:ascii="Verdana" w:hAnsi="Verdana"/>
          <w:sz w:val="20"/>
          <w:szCs w:val="20"/>
        </w:rPr>
      </w:pPr>
      <w:r w:rsidRPr="002630AE">
        <w:rPr>
          <w:rFonts w:ascii="Verdana" w:hAnsi="Verdana"/>
          <w:b/>
          <w:sz w:val="20"/>
          <w:szCs w:val="20"/>
        </w:rPr>
        <w:t xml:space="preserve">1.4.10. </w:t>
      </w:r>
      <w:r w:rsidRPr="002630AE">
        <w:rPr>
          <w:rFonts w:ascii="Verdana" w:hAnsi="Verdana"/>
          <w:b/>
          <w:i/>
          <w:sz w:val="20"/>
          <w:szCs w:val="20"/>
        </w:rPr>
        <w:t>Przepust kablowy</w:t>
      </w:r>
      <w:r w:rsidRPr="002630AE">
        <w:rPr>
          <w:rFonts w:ascii="Verdana" w:hAnsi="Verdana"/>
          <w:sz w:val="20"/>
          <w:szCs w:val="20"/>
        </w:rPr>
        <w:t xml:space="preserve"> - konstrukcja o przekroju najczęściej okrągłym przeznaczona do ochrony kabla przed uszkodzeniami mechanicznymi, chemicznymi i działaniem łuku elektrycznego.</w:t>
      </w:r>
    </w:p>
    <w:p w:rsidR="002630AE" w:rsidRPr="002630AE" w:rsidRDefault="002630AE" w:rsidP="002630AE">
      <w:pPr>
        <w:spacing w:line="360" w:lineRule="auto"/>
        <w:jc w:val="both"/>
        <w:rPr>
          <w:rFonts w:ascii="Verdana" w:hAnsi="Verdana"/>
          <w:sz w:val="20"/>
          <w:szCs w:val="20"/>
        </w:rPr>
      </w:pPr>
    </w:p>
    <w:p w:rsidR="002630AE" w:rsidRDefault="002630AE" w:rsidP="002630AE">
      <w:pPr>
        <w:spacing w:line="360" w:lineRule="auto"/>
        <w:jc w:val="both"/>
        <w:rPr>
          <w:rFonts w:ascii="Verdana" w:hAnsi="Verdana"/>
          <w:sz w:val="20"/>
          <w:szCs w:val="20"/>
        </w:rPr>
      </w:pPr>
      <w:r w:rsidRPr="002630AE">
        <w:rPr>
          <w:rFonts w:ascii="Verdana" w:hAnsi="Verdana"/>
          <w:b/>
          <w:sz w:val="20"/>
          <w:szCs w:val="20"/>
        </w:rPr>
        <w:t xml:space="preserve">1.4.11. </w:t>
      </w:r>
      <w:r w:rsidRPr="002630AE">
        <w:rPr>
          <w:rFonts w:ascii="Verdana" w:hAnsi="Verdana"/>
          <w:b/>
          <w:i/>
          <w:sz w:val="20"/>
          <w:szCs w:val="20"/>
        </w:rPr>
        <w:t>Dodatkowa ochrona przeciwporażeniowa</w:t>
      </w:r>
      <w:r w:rsidRPr="002630AE">
        <w:rPr>
          <w:rFonts w:ascii="Verdana" w:hAnsi="Verdana"/>
          <w:sz w:val="20"/>
          <w:szCs w:val="20"/>
        </w:rPr>
        <w:t xml:space="preserve"> - ochrona części przewodzących, dostępnych w wypadku pojawienia się na nich napięcia w warunkach zakłóceniowych.</w:t>
      </w:r>
    </w:p>
    <w:p w:rsidR="005E568D" w:rsidRPr="002630AE" w:rsidRDefault="005E568D" w:rsidP="002630AE">
      <w:pPr>
        <w:spacing w:line="360" w:lineRule="auto"/>
        <w:jc w:val="both"/>
        <w:rPr>
          <w:rFonts w:ascii="Verdana" w:hAnsi="Verdana"/>
          <w:sz w:val="20"/>
          <w:szCs w:val="20"/>
        </w:rPr>
      </w:pPr>
    </w:p>
    <w:p w:rsidR="002630AE" w:rsidRPr="002630AE" w:rsidRDefault="002630AE" w:rsidP="002630AE">
      <w:pPr>
        <w:spacing w:line="360" w:lineRule="auto"/>
        <w:jc w:val="both"/>
        <w:rPr>
          <w:rFonts w:ascii="Verdana" w:hAnsi="Verdana"/>
          <w:b/>
          <w:sz w:val="20"/>
          <w:szCs w:val="20"/>
        </w:rPr>
      </w:pPr>
      <w:r w:rsidRPr="002630AE">
        <w:rPr>
          <w:rFonts w:ascii="Verdana" w:hAnsi="Verdana"/>
          <w:sz w:val="20"/>
          <w:szCs w:val="20"/>
        </w:rPr>
        <w:t xml:space="preserve"> </w:t>
      </w:r>
      <w:r w:rsidRPr="002630AE">
        <w:rPr>
          <w:rFonts w:ascii="Verdana" w:hAnsi="Verdana"/>
          <w:b/>
          <w:sz w:val="20"/>
          <w:szCs w:val="20"/>
        </w:rPr>
        <w:t>1.5. Ogólne wymagania dotyczące robót</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Wykonawca jest odpowiedzialny za jakość wykonania robót oraz za zgodność z PFU, Dokumentacją Projektową i poleceniami Inżyniera kontraktu.</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xml:space="preserve">Ogólne wymagania dotyczące robót podano w </w:t>
      </w:r>
      <w:proofErr w:type="spellStart"/>
      <w:r w:rsidRPr="002630AE">
        <w:rPr>
          <w:rFonts w:ascii="Verdana" w:hAnsi="Verdana"/>
          <w:sz w:val="20"/>
          <w:szCs w:val="20"/>
        </w:rPr>
        <w:t>WWiORB</w:t>
      </w:r>
      <w:proofErr w:type="spellEnd"/>
      <w:r w:rsidRPr="002630AE">
        <w:rPr>
          <w:rFonts w:ascii="Verdana" w:hAnsi="Verdana"/>
          <w:sz w:val="20"/>
          <w:szCs w:val="20"/>
        </w:rPr>
        <w:t xml:space="preserve"> D-M-00.00.00 „Wymagania ogólne”. </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Ponadto przy realizacji przebudowy istniejących kablowych doziemnych linii elektroenergetycznych należy uwzględnić wymagania określone w warunkach usunięcia kolizji  wydanych przez Gestora sieci oraz</w:t>
      </w:r>
      <w:r w:rsidRPr="00802177">
        <w:rPr>
          <w:rFonts w:ascii="Verdana" w:hAnsi="Verdana"/>
          <w:sz w:val="20"/>
          <w:szCs w:val="20"/>
        </w:rPr>
        <w:t xml:space="preserve"> </w:t>
      </w:r>
      <w:r w:rsidRPr="002630AE">
        <w:rPr>
          <w:rFonts w:ascii="Verdana" w:hAnsi="Verdana"/>
          <w:sz w:val="20"/>
          <w:szCs w:val="20"/>
        </w:rPr>
        <w:t>wymagania określone w Instrukcji Ruchu                          i Eksploatacji Sieci Dystrybucyjnej obowiązującej na terenie działania Gestora sieci</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Prace budowlane w zakresie doziemnych kablowych linii elektroenergetycznych, może wykonać wyłącznie  podmiot (wykonawca) posiadający odpowiednie kwalifikacje                       i doświadczenie w tym zakresie, a jednocześnie w  dla robót związanych z usunięciem kolizji będzie akceptowalny  przez Gestora sieci.</w:t>
      </w:r>
    </w:p>
    <w:p w:rsidR="002630AE" w:rsidRPr="002630AE" w:rsidRDefault="002630AE" w:rsidP="002630AE">
      <w:pPr>
        <w:spacing w:line="360" w:lineRule="auto"/>
        <w:jc w:val="both"/>
        <w:rPr>
          <w:rFonts w:ascii="Verdana" w:hAnsi="Verdana"/>
          <w:b/>
          <w:bCs/>
          <w:sz w:val="20"/>
          <w:szCs w:val="20"/>
        </w:rPr>
      </w:pPr>
    </w:p>
    <w:p w:rsidR="002630AE" w:rsidRPr="002630AE" w:rsidRDefault="002630AE" w:rsidP="002630AE">
      <w:pPr>
        <w:spacing w:line="360" w:lineRule="auto"/>
        <w:jc w:val="both"/>
        <w:rPr>
          <w:rFonts w:ascii="Verdana" w:hAnsi="Verdana"/>
          <w:b/>
          <w:bCs/>
          <w:sz w:val="20"/>
          <w:szCs w:val="20"/>
        </w:rPr>
      </w:pPr>
      <w:r w:rsidRPr="002630AE">
        <w:rPr>
          <w:rFonts w:ascii="Verdana" w:hAnsi="Verdana"/>
          <w:b/>
          <w:bCs/>
          <w:sz w:val="20"/>
          <w:szCs w:val="20"/>
        </w:rPr>
        <w:t>2. MATERIAŁY</w:t>
      </w:r>
    </w:p>
    <w:p w:rsidR="002630AE" w:rsidRPr="002630AE" w:rsidRDefault="002630AE" w:rsidP="002630AE">
      <w:pPr>
        <w:spacing w:line="360" w:lineRule="auto"/>
        <w:jc w:val="both"/>
        <w:rPr>
          <w:rFonts w:ascii="Verdana" w:hAnsi="Verdana"/>
          <w:b/>
          <w:bCs/>
          <w:sz w:val="20"/>
          <w:szCs w:val="20"/>
        </w:rPr>
      </w:pPr>
    </w:p>
    <w:p w:rsidR="002630AE" w:rsidRPr="002630AE" w:rsidRDefault="002630AE" w:rsidP="002630AE">
      <w:pPr>
        <w:spacing w:line="360" w:lineRule="auto"/>
        <w:jc w:val="both"/>
        <w:rPr>
          <w:rFonts w:ascii="Verdana" w:hAnsi="Verdana"/>
          <w:b/>
          <w:bCs/>
          <w:sz w:val="20"/>
          <w:szCs w:val="20"/>
        </w:rPr>
      </w:pPr>
      <w:r w:rsidRPr="002630AE">
        <w:rPr>
          <w:rFonts w:ascii="Verdana" w:hAnsi="Verdana"/>
          <w:b/>
          <w:bCs/>
          <w:sz w:val="20"/>
          <w:szCs w:val="20"/>
        </w:rPr>
        <w:t>2.1.</w:t>
      </w:r>
      <w:r w:rsidRPr="002630AE">
        <w:rPr>
          <w:rFonts w:ascii="Verdana" w:hAnsi="Verdana"/>
          <w:b/>
          <w:bCs/>
          <w:sz w:val="20"/>
          <w:szCs w:val="20"/>
        </w:rPr>
        <w:tab/>
        <w:t>Ogólne wymagania dotyczące materiałów</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Ogólne wymagania dotyczące materiałów, ich pozyskiwania i składowania podano w </w:t>
      </w:r>
      <w:proofErr w:type="spellStart"/>
      <w:r w:rsidRPr="002630AE">
        <w:rPr>
          <w:rFonts w:ascii="Verdana" w:hAnsi="Verdana"/>
          <w:sz w:val="20"/>
          <w:szCs w:val="20"/>
        </w:rPr>
        <w:t>WWiORB</w:t>
      </w:r>
      <w:proofErr w:type="spellEnd"/>
      <w:r w:rsidRPr="002630AE">
        <w:rPr>
          <w:rFonts w:ascii="Verdana" w:hAnsi="Verdana"/>
          <w:sz w:val="20"/>
          <w:szCs w:val="20"/>
        </w:rPr>
        <w:t xml:space="preserve"> DM.00.00.00. „Wymagania ogólne”.</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Wykonawca jest zobowiązany dostarczyć materiały zgodnie z wymaganiami dokumentacji                 w tym Dokumentacją projektową i Specyfikacją. Wykonawca powiadomi Inżyniera o proponowanych źródłach otrzymania materiałów przed rozpoczęciem ich dostawy.</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Wykonawca powiadomi Inżyniera o swoim wyborze najszybciej jak to możliwe przed użyciem materiału, albo w okresie ustalonym przez Inżyniera.</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W przypadku niezaakceptowania materiału ze wskazanego źródła, Wykonawca powinien przedstawić do akceptacji Inżyniera materiał z innego źródła.</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xml:space="preserve">Wybrany i zaakceptowany rodzaj materiału nie może być później zmieniony bez zgody Inżyniera. </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Należy stosować materiały posiadające dopuszczenie do stosowania w budownictwie zgodnie z obowiązującymi przepisami. Za dopuszczone do obrotu i stosowania uznaje się wyroby, dla których producent lub jego upoważniony przedstawiciel:</w:t>
      </w:r>
    </w:p>
    <w:p w:rsidR="002630AE" w:rsidRPr="002630AE" w:rsidRDefault="002630AE" w:rsidP="002630AE">
      <w:pPr>
        <w:numPr>
          <w:ilvl w:val="0"/>
          <w:numId w:val="8"/>
        </w:numPr>
        <w:spacing w:line="360" w:lineRule="auto"/>
        <w:jc w:val="both"/>
        <w:rPr>
          <w:rFonts w:ascii="Verdana" w:hAnsi="Verdana"/>
          <w:sz w:val="20"/>
          <w:szCs w:val="20"/>
        </w:rPr>
      </w:pPr>
      <w:r w:rsidRPr="002630AE">
        <w:rPr>
          <w:rFonts w:ascii="Verdana" w:hAnsi="Verdana"/>
          <w:sz w:val="20"/>
          <w:szCs w:val="20"/>
        </w:rPr>
        <w:t>dokonał oceny zgodności z wymaganiami dokumentu odniesienia według określonego systemu oceny zgodności,</w:t>
      </w:r>
    </w:p>
    <w:p w:rsidR="002630AE" w:rsidRPr="002630AE" w:rsidRDefault="002630AE" w:rsidP="002630AE">
      <w:pPr>
        <w:numPr>
          <w:ilvl w:val="0"/>
          <w:numId w:val="8"/>
        </w:numPr>
        <w:spacing w:line="360" w:lineRule="auto"/>
        <w:jc w:val="both"/>
        <w:rPr>
          <w:rFonts w:ascii="Verdana" w:hAnsi="Verdana"/>
          <w:sz w:val="20"/>
          <w:szCs w:val="20"/>
        </w:rPr>
      </w:pPr>
      <w:r w:rsidRPr="002630AE">
        <w:rPr>
          <w:rFonts w:ascii="Verdana" w:hAnsi="Verdana"/>
          <w:sz w:val="20"/>
          <w:szCs w:val="20"/>
        </w:rPr>
        <w:t>wydał deklarację zgodności z dokumentami odniesienia, takimi jak: zharmonizowane specyfikacje techniczne, normy opracowane przez Międzynarodową Komisję Elektrotechniczną (IEC) i wprowadzone do zbioru Polskich Norm, normy krajowe opracowane z uwzględnieniem przepisów bezpieczeństwa Międzynarodowej Komisji ds. Przepisów Dotyczących Zatwierdzenia Sprzętu Elektrycznego (CEE), aprobaty techniczne.</w:t>
      </w:r>
    </w:p>
    <w:p w:rsidR="002630AE" w:rsidRPr="002630AE" w:rsidRDefault="002630AE" w:rsidP="002630AE">
      <w:pPr>
        <w:spacing w:line="360" w:lineRule="auto"/>
        <w:jc w:val="both"/>
        <w:rPr>
          <w:rFonts w:ascii="Verdana" w:hAnsi="Verdana"/>
          <w:sz w:val="20"/>
          <w:szCs w:val="20"/>
        </w:rPr>
      </w:pP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Wyroby budowlane stosowane w procesie budowlanym maja być zgodne z Ustawą  z dnia 16 kwietnia 2004 r. o wyrobach budowlanych (Dz. U.  z 2014 r., poz. 883 ze zmianami) w przepisach Ustawy  z dnia 07 lipca 1994 r. Prawo budowlane (t. j. Dz. U.  z 2016 r. poz. 290 ze  zmianami). Każdy wyrób budowlany musi spełniać następujące wymogi:</w:t>
      </w:r>
    </w:p>
    <w:p w:rsidR="002630AE" w:rsidRPr="002630AE" w:rsidRDefault="002630AE" w:rsidP="002630AE">
      <w:pPr>
        <w:numPr>
          <w:ilvl w:val="0"/>
          <w:numId w:val="16"/>
        </w:numPr>
        <w:spacing w:line="360" w:lineRule="auto"/>
        <w:jc w:val="both"/>
        <w:rPr>
          <w:rFonts w:ascii="Verdana" w:hAnsi="Verdana"/>
          <w:sz w:val="20"/>
          <w:szCs w:val="20"/>
        </w:rPr>
      </w:pPr>
      <w:r w:rsidRPr="002630AE">
        <w:rPr>
          <w:rFonts w:ascii="Verdana" w:hAnsi="Verdana"/>
          <w:sz w:val="20"/>
          <w:szCs w:val="20"/>
        </w:rPr>
        <w:t>jest oznakowany CE, co oznacza, że dokonano oceny jego zgodności z normą zharmonizowaną albo europejską aprobatą techniczną bądź krajową specyfikacją techniczną państwa członkowskiego UE lub EOG, uznaną przez Komisję Europejską za zgodną z wymaganiami podstawowymi, albo</w:t>
      </w:r>
    </w:p>
    <w:p w:rsidR="002630AE" w:rsidRPr="002630AE" w:rsidRDefault="002630AE" w:rsidP="002630AE">
      <w:pPr>
        <w:numPr>
          <w:ilvl w:val="0"/>
          <w:numId w:val="16"/>
        </w:numPr>
        <w:spacing w:line="360" w:lineRule="auto"/>
        <w:jc w:val="both"/>
        <w:rPr>
          <w:rFonts w:ascii="Verdana" w:hAnsi="Verdana"/>
          <w:sz w:val="20"/>
          <w:szCs w:val="20"/>
        </w:rPr>
      </w:pPr>
      <w:r w:rsidRPr="002630AE">
        <w:rPr>
          <w:rFonts w:ascii="Verdana" w:hAnsi="Verdana"/>
          <w:sz w:val="20"/>
          <w:szCs w:val="20"/>
        </w:rPr>
        <w:t>oznakowany znakiem B, albo</w:t>
      </w:r>
    </w:p>
    <w:p w:rsidR="002630AE" w:rsidRPr="002630AE" w:rsidRDefault="002630AE" w:rsidP="002630AE">
      <w:pPr>
        <w:numPr>
          <w:ilvl w:val="0"/>
          <w:numId w:val="16"/>
        </w:numPr>
        <w:spacing w:line="360" w:lineRule="auto"/>
        <w:jc w:val="both"/>
        <w:rPr>
          <w:rFonts w:ascii="Verdana" w:hAnsi="Verdana"/>
          <w:sz w:val="20"/>
          <w:szCs w:val="20"/>
        </w:rPr>
      </w:pPr>
      <w:r w:rsidRPr="002630AE">
        <w:rPr>
          <w:rFonts w:ascii="Verdana" w:hAnsi="Verdana"/>
          <w:sz w:val="20"/>
          <w:szCs w:val="20"/>
        </w:rPr>
        <w:t>umieszczony w określonym przez Komisję Europejską wykazie wyrobów mających niewielkie znaczenie dla zdrowia i bezpieczeństwa, dla których producent wydał deklarację zgodności, deklarację właściwości użytkowych (deklaracja stałości właściwości technicznych i użytkowych) z uznanymi regułami sztuki budowlanej, albo wprowadzony do obrotu legalnie w innym państwie członkowskim UE, został  nieobjęty  zakresem przedmiotowych norm zharmonizowanych lub wytycznych do europejskich aprobat technicznych Europejskiej Organizacji do spraw Aprobat Technicznych (EOTA), jeżeli jego właściwości użytkowe umożliwiają spełnienie wymagań podstawowych przez obiekty budowlane zaprojektowane i budowane w sposób określony w odrębnych przepisach, w tym przepisach techniczno-budowlanych, oraz zgodnie z zasadami wiedzy technicznej, albo</w:t>
      </w:r>
    </w:p>
    <w:p w:rsidR="002630AE" w:rsidRPr="002630AE" w:rsidRDefault="002630AE" w:rsidP="002630AE">
      <w:pPr>
        <w:numPr>
          <w:ilvl w:val="0"/>
          <w:numId w:val="16"/>
        </w:numPr>
        <w:spacing w:line="360" w:lineRule="auto"/>
        <w:jc w:val="both"/>
        <w:rPr>
          <w:rFonts w:ascii="Verdana" w:hAnsi="Verdana"/>
          <w:sz w:val="20"/>
          <w:szCs w:val="20"/>
        </w:rPr>
      </w:pPr>
      <w:r w:rsidRPr="002630AE">
        <w:rPr>
          <w:rFonts w:ascii="Verdana" w:hAnsi="Verdana"/>
          <w:sz w:val="20"/>
          <w:szCs w:val="20"/>
        </w:rPr>
        <w:t xml:space="preserve"> posiada krajową ocenę techniczną lub europejską ocenę techniczną i na ich  podstawie producent wydał deklarację zgodności, deklarację właściwości użytkowych (deklaracja stałości właściwości technicznych i użytkowych).</w:t>
      </w:r>
    </w:p>
    <w:p w:rsidR="002630AE" w:rsidRPr="002630AE" w:rsidRDefault="002630AE" w:rsidP="002630AE">
      <w:pPr>
        <w:spacing w:line="360" w:lineRule="auto"/>
        <w:jc w:val="both"/>
        <w:rPr>
          <w:rFonts w:ascii="Verdana" w:hAnsi="Verdana"/>
          <w:sz w:val="20"/>
          <w:szCs w:val="20"/>
        </w:rPr>
      </w:pPr>
    </w:p>
    <w:p w:rsidR="002630AE" w:rsidRPr="002630AE" w:rsidRDefault="002630AE" w:rsidP="002630AE">
      <w:pPr>
        <w:spacing w:line="360" w:lineRule="auto"/>
        <w:jc w:val="both"/>
        <w:rPr>
          <w:rFonts w:ascii="Verdana" w:hAnsi="Verdana"/>
          <w:sz w:val="20"/>
          <w:szCs w:val="20"/>
        </w:rPr>
      </w:pPr>
    </w:p>
    <w:p w:rsidR="002630AE" w:rsidRPr="002630AE" w:rsidRDefault="002630AE" w:rsidP="002630AE">
      <w:pPr>
        <w:spacing w:line="360" w:lineRule="auto"/>
        <w:jc w:val="both"/>
        <w:rPr>
          <w:rFonts w:ascii="Verdana" w:hAnsi="Verdana"/>
          <w:b/>
          <w:bCs/>
          <w:sz w:val="20"/>
          <w:szCs w:val="20"/>
        </w:rPr>
      </w:pPr>
      <w:r w:rsidRPr="002630AE">
        <w:rPr>
          <w:rFonts w:ascii="Verdana" w:hAnsi="Verdana"/>
          <w:b/>
          <w:bCs/>
          <w:sz w:val="20"/>
          <w:szCs w:val="20"/>
        </w:rPr>
        <w:t>2.2. Linie kablowe</w:t>
      </w:r>
    </w:p>
    <w:p w:rsidR="002630AE" w:rsidRPr="002630AE" w:rsidRDefault="002630AE" w:rsidP="002630AE">
      <w:pPr>
        <w:spacing w:line="360" w:lineRule="auto"/>
        <w:jc w:val="both"/>
        <w:rPr>
          <w:rFonts w:ascii="Verdana" w:hAnsi="Verdana"/>
          <w:sz w:val="20"/>
          <w:szCs w:val="20"/>
        </w:rPr>
      </w:pP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Linie kablowe (doziemne) należy wykonać zgodnie z normą N SEP - E - 004:2014.                   W liniach kablowych niskiego napięcia budowanych dla potrzeb Zamawiającego należy stosować kable o napięciu znamionowym 0,6/1kV, czterożyłowe lub o większej ilości żył w zależności od potrzeb wynikających z założeń projektowych i jako rozwiązanie podstawowe o żyłach miedzianych w izolacji  z polietylenu usieciowionego. Każdorazowe odstąpienie od ogólnej zasady – rozwiązania podstawowego podlega uzgodnieniu                       i akceptacji przez Zamawiającego po uprzednim wydaniu opinii/uzgodnienia przez Inżyniera kontraktu.</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xml:space="preserve">Zamawiający dopuszcza ewentualne zastosowanie w doziemnych liniach niskiego napięcia tzw. </w:t>
      </w:r>
      <w:proofErr w:type="spellStart"/>
      <w:r w:rsidRPr="002630AE">
        <w:rPr>
          <w:rFonts w:ascii="Verdana" w:hAnsi="Verdana"/>
          <w:sz w:val="20"/>
          <w:szCs w:val="20"/>
        </w:rPr>
        <w:t>zalicznikowych</w:t>
      </w:r>
      <w:proofErr w:type="spellEnd"/>
      <w:r w:rsidRPr="002630AE">
        <w:rPr>
          <w:rFonts w:ascii="Verdana" w:hAnsi="Verdana"/>
          <w:sz w:val="20"/>
          <w:szCs w:val="20"/>
        </w:rPr>
        <w:t xml:space="preserve">, kabli o żyłach aluminiowych. Tego typu odstępstwo nie dotyczy  </w:t>
      </w:r>
      <w:proofErr w:type="spellStart"/>
      <w:r w:rsidRPr="002630AE">
        <w:rPr>
          <w:rFonts w:ascii="Verdana" w:hAnsi="Verdana"/>
          <w:sz w:val="20"/>
          <w:szCs w:val="20"/>
        </w:rPr>
        <w:t>zalicznikowych</w:t>
      </w:r>
      <w:proofErr w:type="spellEnd"/>
      <w:r w:rsidRPr="002630AE">
        <w:rPr>
          <w:rFonts w:ascii="Verdana" w:hAnsi="Verdana"/>
          <w:sz w:val="20"/>
          <w:szCs w:val="20"/>
        </w:rPr>
        <w:t xml:space="preserve"> linii i instalacji niskiego napięcia na całej ich długości, zasilających oświetlenie drogowe oraz urządzenia dla potrzeb systemu zarządzania drogą/ruchem (SZR) oraz potrzeb BRD. </w:t>
      </w:r>
    </w:p>
    <w:p w:rsidR="002630AE" w:rsidRPr="002630AE" w:rsidRDefault="002630AE" w:rsidP="002630AE">
      <w:pPr>
        <w:spacing w:line="360" w:lineRule="auto"/>
        <w:jc w:val="both"/>
        <w:rPr>
          <w:rFonts w:ascii="Verdana" w:hAnsi="Verdana"/>
          <w:sz w:val="20"/>
          <w:szCs w:val="20"/>
        </w:rPr>
      </w:pP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Kable używane do budowy doziemnych kablowych linii elektroenergetycznych  niskiego napięcia muszą spełniać minimum wymagania określone  w PN-HD 603 S1:2006/A3:2009P.</w:t>
      </w:r>
    </w:p>
    <w:p w:rsidR="002630AE" w:rsidRPr="002630AE" w:rsidRDefault="002630AE" w:rsidP="002630AE">
      <w:pPr>
        <w:spacing w:line="360" w:lineRule="auto"/>
        <w:jc w:val="both"/>
        <w:rPr>
          <w:rFonts w:ascii="Verdana" w:hAnsi="Verdana"/>
          <w:sz w:val="20"/>
          <w:szCs w:val="20"/>
        </w:rPr>
      </w:pP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xml:space="preserve">Natomiast dla linii kablowych średniego napięcia budowanych dla potrzeb Zamawiającego należy stosować kable z istniejącego typoszeregu w izolacji z polietylenu usieciowionego lub polwinitu. Kable używane do budowy doziemnych kablowych linii elektroenergetycznych  średniego napięcia muszą spełniać minimum wymagania określone  PN-HD 620 S2:2010 – wersja angielska - „Kable elektroenergetyczne o izolacji wytłaczanej na napięcia znamionowe od 3,6/6 (7,2) </w:t>
      </w:r>
      <w:proofErr w:type="spellStart"/>
      <w:r w:rsidRPr="002630AE">
        <w:rPr>
          <w:rFonts w:ascii="Verdana" w:hAnsi="Verdana"/>
          <w:sz w:val="20"/>
          <w:szCs w:val="20"/>
        </w:rPr>
        <w:t>kV</w:t>
      </w:r>
      <w:proofErr w:type="spellEnd"/>
      <w:r w:rsidRPr="002630AE">
        <w:rPr>
          <w:rFonts w:ascii="Verdana" w:hAnsi="Verdana"/>
          <w:sz w:val="20"/>
          <w:szCs w:val="20"/>
        </w:rPr>
        <w:t xml:space="preserve"> do 20,8/36 (42) </w:t>
      </w:r>
      <w:proofErr w:type="spellStart"/>
      <w:r w:rsidRPr="002630AE">
        <w:rPr>
          <w:rFonts w:ascii="Verdana" w:hAnsi="Verdana"/>
          <w:sz w:val="20"/>
          <w:szCs w:val="20"/>
        </w:rPr>
        <w:t>kV</w:t>
      </w:r>
      <w:proofErr w:type="spellEnd"/>
      <w:r w:rsidRPr="002630AE">
        <w:rPr>
          <w:rFonts w:ascii="Verdana" w:hAnsi="Verdana"/>
          <w:sz w:val="20"/>
          <w:szCs w:val="20"/>
        </w:rPr>
        <w:t xml:space="preserve"> włącznie”;</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xml:space="preserve">PN-E-90411:1994P „Kable elektroenergetyczne o izolacji z polietylenu usieciowanego na napięcie znamionowe od 3,6/6 </w:t>
      </w:r>
      <w:proofErr w:type="spellStart"/>
      <w:r w:rsidRPr="002630AE">
        <w:rPr>
          <w:rFonts w:ascii="Verdana" w:hAnsi="Verdana"/>
          <w:sz w:val="20"/>
          <w:szCs w:val="20"/>
        </w:rPr>
        <w:t>kV</w:t>
      </w:r>
      <w:proofErr w:type="spellEnd"/>
      <w:r w:rsidRPr="002630AE">
        <w:rPr>
          <w:rFonts w:ascii="Verdana" w:hAnsi="Verdana"/>
          <w:sz w:val="20"/>
          <w:szCs w:val="20"/>
        </w:rPr>
        <w:t xml:space="preserve"> do 18/30 </w:t>
      </w:r>
      <w:proofErr w:type="spellStart"/>
      <w:r w:rsidRPr="002630AE">
        <w:rPr>
          <w:rFonts w:ascii="Verdana" w:hAnsi="Verdana"/>
          <w:sz w:val="20"/>
          <w:szCs w:val="20"/>
        </w:rPr>
        <w:t>kV</w:t>
      </w:r>
      <w:proofErr w:type="spellEnd"/>
      <w:r w:rsidRPr="002630AE">
        <w:rPr>
          <w:rFonts w:ascii="Verdana" w:hAnsi="Verdana"/>
          <w:sz w:val="20"/>
          <w:szCs w:val="20"/>
        </w:rPr>
        <w:t xml:space="preserve"> -- Kable elektroenergetyczne jednożyłowe na napięcie znamionowe od 3,6/6 </w:t>
      </w:r>
      <w:proofErr w:type="spellStart"/>
      <w:r w:rsidRPr="002630AE">
        <w:rPr>
          <w:rFonts w:ascii="Verdana" w:hAnsi="Verdana"/>
          <w:sz w:val="20"/>
          <w:szCs w:val="20"/>
        </w:rPr>
        <w:t>kV</w:t>
      </w:r>
      <w:proofErr w:type="spellEnd"/>
      <w:r w:rsidRPr="002630AE">
        <w:rPr>
          <w:rFonts w:ascii="Verdana" w:hAnsi="Verdana"/>
          <w:sz w:val="20"/>
          <w:szCs w:val="20"/>
        </w:rPr>
        <w:t xml:space="preserve"> do 18/30 </w:t>
      </w:r>
      <w:proofErr w:type="spellStart"/>
      <w:r w:rsidRPr="002630AE">
        <w:rPr>
          <w:rFonts w:ascii="Verdana" w:hAnsi="Verdana"/>
          <w:sz w:val="20"/>
          <w:szCs w:val="20"/>
        </w:rPr>
        <w:t>kV</w:t>
      </w:r>
      <w:proofErr w:type="spellEnd"/>
      <w:r w:rsidRPr="002630AE">
        <w:rPr>
          <w:rFonts w:ascii="Verdana" w:hAnsi="Verdana"/>
          <w:sz w:val="20"/>
          <w:szCs w:val="20"/>
        </w:rPr>
        <w:t>”.</w:t>
      </w:r>
    </w:p>
    <w:p w:rsidR="002630AE" w:rsidRPr="002630AE" w:rsidRDefault="002630AE" w:rsidP="002630AE">
      <w:pPr>
        <w:spacing w:line="360" w:lineRule="auto"/>
        <w:jc w:val="both"/>
        <w:rPr>
          <w:rFonts w:ascii="Verdana" w:hAnsi="Verdana"/>
          <w:sz w:val="20"/>
          <w:szCs w:val="20"/>
        </w:rPr>
      </w:pP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xml:space="preserve">Wszystkie w/w kable dla budowy linii </w:t>
      </w:r>
      <w:proofErr w:type="spellStart"/>
      <w:r w:rsidRPr="002630AE">
        <w:rPr>
          <w:rFonts w:ascii="Verdana" w:hAnsi="Verdana"/>
          <w:sz w:val="20"/>
          <w:szCs w:val="20"/>
        </w:rPr>
        <w:t>nn</w:t>
      </w:r>
      <w:proofErr w:type="spellEnd"/>
      <w:r w:rsidRPr="002630AE">
        <w:rPr>
          <w:rFonts w:ascii="Verdana" w:hAnsi="Verdana"/>
          <w:sz w:val="20"/>
          <w:szCs w:val="20"/>
        </w:rPr>
        <w:t xml:space="preserve"> i SN muszą mieć izolację oznaczoną kolorami dla poszczególnych żył. Przekroje żył należy dobrać w zależności od dopuszczalnego spadku napięcia, dopuszczalnej temperatury nagrzania kabla przez prądy robocze i zwarciowe oraz skuteczności ochrony przeciwporażeniowej. </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Zaprojektowane kable elektroenergetyczne do wykonania sieci i linii  należy przedstawić do akceptacji przez Inżyniera Kontraktu.</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Bębny z kablami należy przechowywać w miejscach przykrytych dachem, zabezpieczonych przed opadami atmosferycznymi i bezpośrednim działaniem promieni słonecznych (UV).</w:t>
      </w:r>
    </w:p>
    <w:p w:rsidR="002630AE" w:rsidRPr="002630AE" w:rsidRDefault="002630AE" w:rsidP="002630AE">
      <w:pPr>
        <w:spacing w:line="360" w:lineRule="auto"/>
        <w:jc w:val="both"/>
        <w:rPr>
          <w:rFonts w:ascii="Verdana" w:hAnsi="Verdana"/>
          <w:sz w:val="20"/>
          <w:szCs w:val="20"/>
        </w:rPr>
      </w:pP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xml:space="preserve">Dla doziemnych linii kablowych </w:t>
      </w:r>
      <w:proofErr w:type="spellStart"/>
      <w:r w:rsidRPr="002630AE">
        <w:rPr>
          <w:rFonts w:ascii="Verdana" w:hAnsi="Verdana"/>
          <w:sz w:val="20"/>
          <w:szCs w:val="20"/>
        </w:rPr>
        <w:t>nn</w:t>
      </w:r>
      <w:proofErr w:type="spellEnd"/>
      <w:r w:rsidRPr="002630AE">
        <w:rPr>
          <w:rFonts w:ascii="Verdana" w:hAnsi="Verdana"/>
          <w:sz w:val="20"/>
          <w:szCs w:val="20"/>
        </w:rPr>
        <w:t xml:space="preserve"> i SN budowanych w związku z usunięciem kolizji należy stosować kable zgodne z wymaganiami  określonymi w technicznych warunkach usunięcia kolizji  wydanych przez Gestora sieci.</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Wszystkie pozostałe zastosowane kable muszą być zgodne z rozwiązaniami zawartymi                            w dokumentacji projektowej zatwierdzonej do realizacji przez Inżyniera kontraktu oraz dodatkowo uzgodnionej przez gestora sieci w zakresie usunięcia kolizji.</w:t>
      </w:r>
    </w:p>
    <w:p w:rsidR="002630AE" w:rsidRPr="002630AE" w:rsidRDefault="002630AE" w:rsidP="002630AE">
      <w:pPr>
        <w:spacing w:line="360" w:lineRule="auto"/>
        <w:jc w:val="both"/>
        <w:rPr>
          <w:rFonts w:ascii="Verdana" w:hAnsi="Verdana"/>
          <w:sz w:val="20"/>
          <w:szCs w:val="20"/>
        </w:rPr>
      </w:pPr>
    </w:p>
    <w:p w:rsidR="002630AE" w:rsidRPr="002630AE" w:rsidRDefault="002630AE" w:rsidP="002630AE">
      <w:pPr>
        <w:spacing w:line="360" w:lineRule="auto"/>
        <w:jc w:val="both"/>
        <w:rPr>
          <w:rFonts w:ascii="Verdana" w:hAnsi="Verdana"/>
          <w:b/>
          <w:bCs/>
          <w:sz w:val="20"/>
          <w:szCs w:val="20"/>
        </w:rPr>
      </w:pPr>
      <w:r w:rsidRPr="002630AE">
        <w:rPr>
          <w:rFonts w:ascii="Verdana" w:hAnsi="Verdana"/>
          <w:b/>
          <w:bCs/>
          <w:sz w:val="20"/>
          <w:szCs w:val="20"/>
        </w:rPr>
        <w:t>2.3. Osprzęt kablowy</w:t>
      </w:r>
    </w:p>
    <w:p w:rsidR="002630AE" w:rsidRPr="002630AE" w:rsidRDefault="002630AE" w:rsidP="002630AE">
      <w:pPr>
        <w:spacing w:line="360" w:lineRule="auto"/>
        <w:jc w:val="both"/>
        <w:rPr>
          <w:rFonts w:ascii="Verdana" w:hAnsi="Verdana"/>
          <w:b/>
          <w:bCs/>
          <w:sz w:val="20"/>
          <w:szCs w:val="20"/>
        </w:rPr>
      </w:pP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Osprzęt kablowy musi być dostosowany do typu kabla, jego napięcia znamionowego, przekroju i liczby żył oraz do mocy zwarcia, występujących w miejscach ich zainstalowania.</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Osprzęt kablowy musi spełniać minimum wymagania określone w  PN-E-06401-(01-06):1990 oraz być zgodny z rozwiązaniami przyjętymi w dokumentacji projektowej zatwierdzonej do realizacji.</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xml:space="preserve">Dla kabli SN w izolacji z tworzyw sztucznych: osprzęt nasuwany, termokurczliwy lub </w:t>
      </w:r>
      <w:proofErr w:type="spellStart"/>
      <w:r w:rsidRPr="002630AE">
        <w:rPr>
          <w:rFonts w:ascii="Verdana" w:hAnsi="Verdana"/>
          <w:sz w:val="20"/>
          <w:szCs w:val="20"/>
        </w:rPr>
        <w:t>zimnokurczliwy</w:t>
      </w:r>
      <w:proofErr w:type="spellEnd"/>
      <w:r w:rsidRPr="002630AE">
        <w:rPr>
          <w:rFonts w:ascii="Verdana" w:hAnsi="Verdana"/>
          <w:sz w:val="20"/>
          <w:szCs w:val="20"/>
        </w:rPr>
        <w:t xml:space="preserve">. Zakaz stosowania osprzętu taśmowego. </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Każda zainstalowana głowica i mufa musi być zapatrzona w trwały oznacznik z napisem                  o następującej treści:</w:t>
      </w:r>
    </w:p>
    <w:p w:rsidR="002630AE" w:rsidRPr="002630AE" w:rsidRDefault="002630AE" w:rsidP="002630AE">
      <w:pPr>
        <w:numPr>
          <w:ilvl w:val="0"/>
          <w:numId w:val="21"/>
        </w:numPr>
        <w:spacing w:line="360" w:lineRule="auto"/>
        <w:jc w:val="both"/>
        <w:rPr>
          <w:rFonts w:ascii="Verdana" w:hAnsi="Verdana"/>
          <w:sz w:val="20"/>
          <w:szCs w:val="20"/>
        </w:rPr>
      </w:pPr>
      <w:r w:rsidRPr="002630AE">
        <w:rPr>
          <w:rFonts w:ascii="Verdana" w:hAnsi="Verdana"/>
          <w:sz w:val="20"/>
          <w:szCs w:val="20"/>
        </w:rPr>
        <w:t>nazwa firmy, która zainstalowała mufę lub głowicę,</w:t>
      </w:r>
    </w:p>
    <w:p w:rsidR="002630AE" w:rsidRPr="002630AE" w:rsidRDefault="002630AE" w:rsidP="002630AE">
      <w:pPr>
        <w:numPr>
          <w:ilvl w:val="0"/>
          <w:numId w:val="21"/>
        </w:numPr>
        <w:spacing w:line="360" w:lineRule="auto"/>
        <w:jc w:val="both"/>
        <w:rPr>
          <w:rFonts w:ascii="Verdana" w:hAnsi="Verdana"/>
          <w:sz w:val="20"/>
          <w:szCs w:val="20"/>
        </w:rPr>
      </w:pPr>
      <w:r w:rsidRPr="002630AE">
        <w:rPr>
          <w:rFonts w:ascii="Verdana" w:hAnsi="Verdana"/>
          <w:sz w:val="20"/>
          <w:szCs w:val="20"/>
        </w:rPr>
        <w:t>inicjał imienia i nazwiska montera, który zamontował mufę lub głowicę,</w:t>
      </w:r>
    </w:p>
    <w:p w:rsidR="002630AE" w:rsidRPr="002630AE" w:rsidRDefault="002630AE" w:rsidP="002630AE">
      <w:pPr>
        <w:numPr>
          <w:ilvl w:val="0"/>
          <w:numId w:val="21"/>
        </w:numPr>
        <w:spacing w:line="360" w:lineRule="auto"/>
        <w:jc w:val="both"/>
        <w:rPr>
          <w:rFonts w:ascii="Verdana" w:hAnsi="Verdana"/>
          <w:sz w:val="20"/>
          <w:szCs w:val="20"/>
        </w:rPr>
      </w:pPr>
      <w:r w:rsidRPr="002630AE">
        <w:rPr>
          <w:rFonts w:ascii="Verdana" w:hAnsi="Verdana"/>
          <w:sz w:val="20"/>
          <w:szCs w:val="20"/>
        </w:rPr>
        <w:t>data montażu w kolejności dzień, miesiąc i rok.</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ab/>
      </w:r>
    </w:p>
    <w:p w:rsidR="002630AE" w:rsidRPr="002630AE" w:rsidRDefault="002630AE" w:rsidP="002630AE">
      <w:pPr>
        <w:spacing w:line="360" w:lineRule="auto"/>
        <w:jc w:val="both"/>
        <w:rPr>
          <w:rFonts w:ascii="Verdana" w:hAnsi="Verdana"/>
          <w:b/>
          <w:bCs/>
          <w:sz w:val="20"/>
          <w:szCs w:val="20"/>
        </w:rPr>
      </w:pPr>
      <w:r w:rsidRPr="002630AE">
        <w:rPr>
          <w:rFonts w:ascii="Verdana" w:hAnsi="Verdana"/>
          <w:b/>
          <w:bCs/>
          <w:sz w:val="20"/>
          <w:szCs w:val="20"/>
        </w:rPr>
        <w:t>2.4. Rury ochronne</w:t>
      </w:r>
    </w:p>
    <w:p w:rsidR="002630AE" w:rsidRPr="002630AE" w:rsidRDefault="002630AE" w:rsidP="002630AE">
      <w:pPr>
        <w:spacing w:line="360" w:lineRule="auto"/>
        <w:jc w:val="both"/>
        <w:rPr>
          <w:rFonts w:ascii="Verdana" w:hAnsi="Verdana"/>
          <w:b/>
          <w:bCs/>
          <w:sz w:val="20"/>
          <w:szCs w:val="20"/>
        </w:rPr>
      </w:pP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Przepusty kablowe należy wykonać z materiałów niepalnych (z tworzyw sztucznych lub stali), wytrzymałych mechanicznie, chemicznie i odpornych na działanie łuku elektrycznego. Rury używane do wykonania przepustów powinny być dostatecznie wytrzymałe na działające na nie obciążenia transportowe. Wnętrza ścianek powinny być gładkie lub powleczone warstwą wygładzającą ich powierzchnie dla ułatwienia przesuwania się kabli. Wymaga się stosowania na przepusty kablowe  grubościennych rur z tworzyw sztucznych o średnicy wewnętrznej nie mniejszej niż 75 mm, w zależności od długości przepustu, o parametrach nie gorszych niż wskazano poniżej, a mianowicie:</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w:t>
      </w:r>
      <w:r w:rsidRPr="002630AE">
        <w:rPr>
          <w:rFonts w:ascii="Verdana" w:hAnsi="Verdana"/>
          <w:sz w:val="20"/>
          <w:szCs w:val="20"/>
        </w:rPr>
        <w:tab/>
      </w:r>
      <w:proofErr w:type="spellStart"/>
      <w:r w:rsidRPr="002630AE">
        <w:rPr>
          <w:rFonts w:ascii="Verdana" w:hAnsi="Verdana"/>
          <w:sz w:val="20"/>
          <w:szCs w:val="20"/>
        </w:rPr>
        <w:t>RHDPEp</w:t>
      </w:r>
      <w:proofErr w:type="spellEnd"/>
      <w:r w:rsidRPr="002630AE">
        <w:rPr>
          <w:rFonts w:ascii="Verdana" w:hAnsi="Verdana"/>
          <w:sz w:val="20"/>
          <w:szCs w:val="20"/>
        </w:rPr>
        <w:t xml:space="preserve"> 110/6,3 – dla kabla niskiego napięcia, o długości przepustu do 30 m;</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w:t>
      </w:r>
      <w:r w:rsidRPr="002630AE">
        <w:rPr>
          <w:rFonts w:ascii="Verdana" w:hAnsi="Verdana"/>
          <w:sz w:val="20"/>
          <w:szCs w:val="20"/>
        </w:rPr>
        <w:tab/>
      </w:r>
      <w:proofErr w:type="spellStart"/>
      <w:r w:rsidRPr="002630AE">
        <w:rPr>
          <w:rFonts w:ascii="Verdana" w:hAnsi="Verdana"/>
          <w:sz w:val="20"/>
          <w:szCs w:val="20"/>
        </w:rPr>
        <w:t>RHDPEp</w:t>
      </w:r>
      <w:proofErr w:type="spellEnd"/>
      <w:r w:rsidRPr="002630AE">
        <w:rPr>
          <w:rFonts w:ascii="Verdana" w:hAnsi="Verdana"/>
          <w:sz w:val="20"/>
          <w:szCs w:val="20"/>
        </w:rPr>
        <w:t xml:space="preserve"> 125/7,1 – dla kabla niskiego napięcia, o długości przepustu do 60m;</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w:t>
      </w:r>
      <w:r w:rsidRPr="002630AE">
        <w:rPr>
          <w:rFonts w:ascii="Verdana" w:hAnsi="Verdana"/>
          <w:sz w:val="20"/>
          <w:szCs w:val="20"/>
        </w:rPr>
        <w:tab/>
      </w:r>
      <w:proofErr w:type="spellStart"/>
      <w:r w:rsidRPr="002630AE">
        <w:rPr>
          <w:rFonts w:ascii="Verdana" w:hAnsi="Verdana"/>
          <w:sz w:val="20"/>
          <w:szCs w:val="20"/>
        </w:rPr>
        <w:t>RHDPEp</w:t>
      </w:r>
      <w:proofErr w:type="spellEnd"/>
      <w:r w:rsidRPr="002630AE">
        <w:rPr>
          <w:rFonts w:ascii="Verdana" w:hAnsi="Verdana"/>
          <w:sz w:val="20"/>
          <w:szCs w:val="20"/>
        </w:rPr>
        <w:t xml:space="preserve"> 160/9,1 – dla kabla niskiego napięcia, o długości przepustu powyżej 60 m;</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w:t>
      </w:r>
      <w:r w:rsidRPr="002630AE">
        <w:rPr>
          <w:rFonts w:ascii="Verdana" w:hAnsi="Verdana"/>
          <w:sz w:val="20"/>
          <w:szCs w:val="20"/>
        </w:rPr>
        <w:tab/>
      </w:r>
      <w:proofErr w:type="spellStart"/>
      <w:r w:rsidRPr="002630AE">
        <w:rPr>
          <w:rFonts w:ascii="Verdana" w:hAnsi="Verdana"/>
          <w:sz w:val="20"/>
          <w:szCs w:val="20"/>
        </w:rPr>
        <w:t>RHDPEp</w:t>
      </w:r>
      <w:proofErr w:type="spellEnd"/>
      <w:r w:rsidRPr="002630AE">
        <w:rPr>
          <w:rFonts w:ascii="Verdana" w:hAnsi="Verdana"/>
          <w:sz w:val="20"/>
          <w:szCs w:val="20"/>
        </w:rPr>
        <w:t xml:space="preserve"> 160/9,1 – dla kabla średniego napięcia, o długości do 30 m;</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w:t>
      </w:r>
      <w:r w:rsidRPr="002630AE">
        <w:rPr>
          <w:rFonts w:ascii="Verdana" w:hAnsi="Verdana"/>
          <w:sz w:val="20"/>
          <w:szCs w:val="20"/>
        </w:rPr>
        <w:tab/>
      </w:r>
      <w:proofErr w:type="spellStart"/>
      <w:r w:rsidRPr="002630AE">
        <w:rPr>
          <w:rFonts w:ascii="Verdana" w:hAnsi="Verdana"/>
          <w:sz w:val="20"/>
          <w:szCs w:val="20"/>
        </w:rPr>
        <w:t>RHDPEp</w:t>
      </w:r>
      <w:proofErr w:type="spellEnd"/>
      <w:r w:rsidRPr="002630AE">
        <w:rPr>
          <w:rFonts w:ascii="Verdana" w:hAnsi="Verdana"/>
          <w:sz w:val="20"/>
          <w:szCs w:val="20"/>
        </w:rPr>
        <w:t xml:space="preserve"> 200/11,4 – dla kabla średniego napięcia, o długości do 60 m;</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w:t>
      </w:r>
      <w:r w:rsidRPr="002630AE">
        <w:rPr>
          <w:rFonts w:ascii="Verdana" w:hAnsi="Verdana"/>
          <w:sz w:val="20"/>
          <w:szCs w:val="20"/>
        </w:rPr>
        <w:tab/>
      </w:r>
      <w:proofErr w:type="spellStart"/>
      <w:r w:rsidRPr="002630AE">
        <w:rPr>
          <w:rFonts w:ascii="Verdana" w:hAnsi="Verdana"/>
          <w:sz w:val="20"/>
          <w:szCs w:val="20"/>
        </w:rPr>
        <w:t>RHDPEp</w:t>
      </w:r>
      <w:proofErr w:type="spellEnd"/>
      <w:r w:rsidRPr="002630AE">
        <w:rPr>
          <w:rFonts w:ascii="Verdana" w:hAnsi="Verdana"/>
          <w:sz w:val="20"/>
          <w:szCs w:val="20"/>
        </w:rPr>
        <w:t xml:space="preserve"> 225/12,8 – dla kabla średniego napięcia, o długości przepustu powyżej 60m.</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Należy stosować rury wykonane z polietylenu HDPE o gęstości ≥ 940 kg/m2 i o sztywności minimum SN≥8kN/m</w:t>
      </w:r>
      <w:r w:rsidRPr="002630AE">
        <w:rPr>
          <w:rFonts w:ascii="Verdana" w:hAnsi="Verdana"/>
          <w:sz w:val="20"/>
          <w:szCs w:val="20"/>
          <w:vertAlign w:val="superscript"/>
        </w:rPr>
        <w:t>2</w:t>
      </w:r>
      <w:r w:rsidRPr="002630AE">
        <w:rPr>
          <w:rFonts w:ascii="Verdana" w:hAnsi="Verdana"/>
          <w:sz w:val="20"/>
          <w:szCs w:val="20"/>
        </w:rPr>
        <w:t xml:space="preserve"> pod jezdniami, rowami i  w poboczu dróg  oraz  minimum SN≥4kN/m</w:t>
      </w:r>
      <w:r w:rsidRPr="002630AE">
        <w:rPr>
          <w:rFonts w:ascii="Verdana" w:hAnsi="Verdana"/>
          <w:sz w:val="20"/>
          <w:szCs w:val="20"/>
          <w:vertAlign w:val="superscript"/>
        </w:rPr>
        <w:t>2</w:t>
      </w:r>
      <w:r w:rsidRPr="002630AE">
        <w:rPr>
          <w:rFonts w:ascii="Verdana" w:hAnsi="Verdana"/>
          <w:sz w:val="20"/>
          <w:szCs w:val="20"/>
        </w:rPr>
        <w:t xml:space="preserve"> na pozostałym terenie. Rury muszą odpowiadać wymaganiom normy </w:t>
      </w:r>
      <w:r w:rsidRPr="002630AE">
        <w:rPr>
          <w:rFonts w:ascii="Verdana" w:hAnsi="Verdana"/>
          <w:bCs/>
          <w:sz w:val="20"/>
          <w:szCs w:val="20"/>
        </w:rPr>
        <w:t>PN-EN 61386-24:2010.</w:t>
      </w:r>
      <w:r w:rsidRPr="002630AE">
        <w:rPr>
          <w:rFonts w:ascii="Verdana" w:hAnsi="Verdana"/>
          <w:sz w:val="20"/>
          <w:szCs w:val="20"/>
        </w:rPr>
        <w:t xml:space="preserve"> </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Rury osłonowe przy prowadzeniu linii kablowych przez obiekt inżynierski muszą być trudnopalne i odporne na promieniowanie UV oraz być wyposażone w urządzenia tzw. kompensacyjne (niwelujące rozszerzanie i kurczenie się rur w zależności od temperatury otoczenia).</w:t>
      </w:r>
    </w:p>
    <w:p w:rsidR="002630AE" w:rsidRPr="002630AE" w:rsidRDefault="002630AE" w:rsidP="002630AE">
      <w:pPr>
        <w:spacing w:line="360" w:lineRule="auto"/>
        <w:jc w:val="both"/>
        <w:rPr>
          <w:rFonts w:ascii="Verdana" w:hAnsi="Verdana"/>
          <w:bCs/>
          <w:sz w:val="20"/>
          <w:szCs w:val="20"/>
        </w:rPr>
      </w:pPr>
      <w:r w:rsidRPr="002630AE">
        <w:rPr>
          <w:rFonts w:ascii="Verdana" w:hAnsi="Verdana"/>
          <w:sz w:val="20"/>
          <w:szCs w:val="20"/>
        </w:rPr>
        <w:t xml:space="preserve">Rur osłonowych, przy przejściu  przez obiekt inżynierski nie należy umieszczać wewnątrz konstrukcji obiektu np. w kapach chodnikowych. Natomiast należy je  podwiesić zewnętrznie (np. pod wspornikiem pochodnikowym na galeriach) w odległości nie mniejszej niż  20 cm w pionie i poziomie od lica konstrukcji, a wszystkie złączki i </w:t>
      </w:r>
      <w:proofErr w:type="spellStart"/>
      <w:r w:rsidRPr="002630AE">
        <w:rPr>
          <w:rFonts w:ascii="Verdana" w:hAnsi="Verdana"/>
          <w:sz w:val="20"/>
          <w:szCs w:val="20"/>
        </w:rPr>
        <w:t>zawiesia</w:t>
      </w:r>
      <w:proofErr w:type="spellEnd"/>
      <w:r w:rsidRPr="002630AE">
        <w:rPr>
          <w:rFonts w:ascii="Verdana" w:hAnsi="Verdana"/>
          <w:sz w:val="20"/>
          <w:szCs w:val="20"/>
        </w:rPr>
        <w:t xml:space="preserve">  należy zaprojektować  w całości jako komplet ze wszystkimi elementami do wykonania ze stali nierdzewnej. Rury należy przechowywać na utwardzonym placu, w miejscach zabezpieczonych przed działaniem sił mechanicznych. </w:t>
      </w:r>
    </w:p>
    <w:p w:rsidR="002630AE" w:rsidRPr="002630AE" w:rsidRDefault="002630AE" w:rsidP="002630AE">
      <w:pPr>
        <w:spacing w:line="360" w:lineRule="auto"/>
        <w:jc w:val="both"/>
        <w:rPr>
          <w:rFonts w:ascii="Verdana" w:hAnsi="Verdana"/>
          <w:b/>
          <w:bCs/>
          <w:sz w:val="20"/>
          <w:szCs w:val="20"/>
        </w:rPr>
      </w:pPr>
    </w:p>
    <w:p w:rsidR="002630AE" w:rsidRPr="002630AE" w:rsidRDefault="002630AE" w:rsidP="002630AE">
      <w:pPr>
        <w:spacing w:line="360" w:lineRule="auto"/>
        <w:jc w:val="both"/>
        <w:rPr>
          <w:rFonts w:ascii="Verdana" w:hAnsi="Verdana"/>
          <w:b/>
          <w:bCs/>
          <w:sz w:val="20"/>
          <w:szCs w:val="20"/>
        </w:rPr>
      </w:pPr>
      <w:r w:rsidRPr="002630AE">
        <w:rPr>
          <w:rFonts w:ascii="Verdana" w:hAnsi="Verdana"/>
          <w:b/>
          <w:bCs/>
          <w:sz w:val="20"/>
          <w:szCs w:val="20"/>
        </w:rPr>
        <w:t>2.5. Uziomy</w:t>
      </w:r>
    </w:p>
    <w:p w:rsidR="002630AE" w:rsidRPr="002630AE" w:rsidRDefault="002630AE" w:rsidP="002630AE">
      <w:pPr>
        <w:spacing w:line="360" w:lineRule="auto"/>
        <w:jc w:val="both"/>
        <w:rPr>
          <w:rFonts w:ascii="Verdana" w:hAnsi="Verdana"/>
          <w:sz w:val="20"/>
          <w:szCs w:val="20"/>
        </w:rPr>
      </w:pPr>
      <w:r w:rsidRPr="002630AE">
        <w:rPr>
          <w:rFonts w:ascii="Verdana" w:hAnsi="Verdana"/>
          <w:bCs/>
          <w:sz w:val="20"/>
          <w:szCs w:val="20"/>
        </w:rPr>
        <w:t xml:space="preserve">Należy zastosować uziomy pogrążane tzn. głębinowe (prętowe) lub otokowe (taśmowe) oraz otokowo-głębinowe (taśmowo-prętowe). Połączenia taśmy i pręta należy wykonać jako spawane, a miejsce połączenia (spaw) należy zabezpieczyć antykorozyjnie poprzez pokrycie warstwą (powłoką) cynku o grubości minimum 80 mikronów,  a następnie nałożyć termokurczliwa opaskę z tworzywa sztucznego odpornego na działanie agresywne gruntu. </w:t>
      </w:r>
    </w:p>
    <w:p w:rsidR="002630AE" w:rsidRPr="00802177" w:rsidRDefault="002630AE" w:rsidP="002630AE">
      <w:pPr>
        <w:spacing w:line="360" w:lineRule="auto"/>
        <w:jc w:val="both"/>
        <w:rPr>
          <w:rFonts w:ascii="Verdana" w:hAnsi="Verdana"/>
          <w:sz w:val="20"/>
          <w:szCs w:val="20"/>
        </w:rPr>
      </w:pPr>
      <w:r w:rsidRPr="002630AE">
        <w:rPr>
          <w:rFonts w:ascii="Verdana" w:hAnsi="Verdana"/>
          <w:sz w:val="20"/>
          <w:szCs w:val="20"/>
        </w:rPr>
        <w:t>Wartość rezystancji uziemienia nie może przekraczać wartości wskazanej w dokumentacji projektowej.</w:t>
      </w:r>
      <w:r w:rsidRPr="00802177">
        <w:rPr>
          <w:rFonts w:ascii="Verdana" w:hAnsi="Verdana"/>
          <w:sz w:val="20"/>
          <w:szCs w:val="20"/>
        </w:rPr>
        <w:t xml:space="preserve"> </w:t>
      </w:r>
    </w:p>
    <w:p w:rsidR="002630AE" w:rsidRPr="00802177" w:rsidRDefault="002630AE" w:rsidP="002630AE">
      <w:pPr>
        <w:spacing w:line="360" w:lineRule="auto"/>
        <w:jc w:val="both"/>
        <w:rPr>
          <w:rFonts w:ascii="Verdana" w:hAnsi="Verdana"/>
          <w:sz w:val="20"/>
          <w:szCs w:val="20"/>
        </w:rPr>
      </w:pPr>
      <w:r w:rsidRPr="002630AE">
        <w:rPr>
          <w:rFonts w:ascii="Verdana" w:hAnsi="Verdana"/>
          <w:sz w:val="20"/>
          <w:szCs w:val="20"/>
        </w:rPr>
        <w:t xml:space="preserve">Do wykonywania uziomów taśmowych należy stosować bednarkę ocynkowaną </w:t>
      </w:r>
      <w:proofErr w:type="spellStart"/>
      <w:r w:rsidRPr="002630AE">
        <w:rPr>
          <w:rFonts w:ascii="Verdana" w:hAnsi="Verdana"/>
          <w:sz w:val="20"/>
          <w:szCs w:val="20"/>
        </w:rPr>
        <w:t>FeZn</w:t>
      </w:r>
      <w:proofErr w:type="spellEnd"/>
      <w:r w:rsidRPr="002630AE">
        <w:rPr>
          <w:rFonts w:ascii="Verdana" w:hAnsi="Verdana"/>
          <w:sz w:val="20"/>
          <w:szCs w:val="20"/>
        </w:rPr>
        <w:t xml:space="preserve"> 25x4mm wg. PN-76/H-92325.</w:t>
      </w:r>
      <w:r w:rsidRPr="00802177">
        <w:rPr>
          <w:rFonts w:ascii="Verdana" w:hAnsi="Verdana"/>
          <w:sz w:val="20"/>
          <w:szCs w:val="20"/>
        </w:rPr>
        <w:t xml:space="preserve"> </w:t>
      </w:r>
    </w:p>
    <w:p w:rsidR="002630AE" w:rsidRPr="00802177" w:rsidRDefault="002630AE" w:rsidP="002630AE">
      <w:pPr>
        <w:spacing w:line="360" w:lineRule="auto"/>
        <w:jc w:val="both"/>
        <w:rPr>
          <w:rFonts w:ascii="Verdana" w:hAnsi="Verdana"/>
          <w:sz w:val="20"/>
          <w:szCs w:val="20"/>
        </w:rPr>
      </w:pPr>
      <w:r w:rsidRPr="002630AE">
        <w:rPr>
          <w:rFonts w:ascii="Verdana" w:hAnsi="Verdana"/>
          <w:sz w:val="20"/>
          <w:szCs w:val="20"/>
        </w:rPr>
        <w:t>Do wykonania uziomów prętowych należy stosować pręty stalowe z elektrolityczną powłoką z miedzi o średnicy Φ17,2mm, wg PN-E-05115 oraz PN-T-45000-2, a ochronna powłoka miedzi musi spełniać wymogi normy PN-EN 62561-2:2012.</w:t>
      </w:r>
      <w:r w:rsidRPr="00802177">
        <w:rPr>
          <w:rFonts w:ascii="Verdana" w:hAnsi="Verdana"/>
          <w:sz w:val="20"/>
          <w:szCs w:val="20"/>
        </w:rPr>
        <w:t xml:space="preserve"> </w:t>
      </w:r>
    </w:p>
    <w:p w:rsidR="002630AE" w:rsidRPr="002630AE" w:rsidRDefault="002630AE" w:rsidP="002630AE">
      <w:pPr>
        <w:spacing w:line="360" w:lineRule="auto"/>
        <w:jc w:val="both"/>
        <w:rPr>
          <w:rFonts w:ascii="Verdana" w:hAnsi="Verdana"/>
          <w:bCs/>
          <w:sz w:val="20"/>
          <w:szCs w:val="20"/>
        </w:rPr>
      </w:pPr>
      <w:r w:rsidRPr="002630AE">
        <w:rPr>
          <w:rFonts w:ascii="Verdana" w:hAnsi="Verdana"/>
          <w:sz w:val="20"/>
          <w:szCs w:val="20"/>
        </w:rPr>
        <w:t>Wartość rezystancji uziemienia nie może przekraczać wartości wskazanej w dokumentacji projektowej.</w:t>
      </w:r>
    </w:p>
    <w:p w:rsidR="002630AE" w:rsidRPr="002630AE" w:rsidRDefault="002630AE" w:rsidP="002630AE">
      <w:pPr>
        <w:spacing w:line="360" w:lineRule="auto"/>
        <w:jc w:val="both"/>
        <w:rPr>
          <w:rFonts w:ascii="Verdana" w:hAnsi="Verdana"/>
          <w:bCs/>
          <w:sz w:val="20"/>
          <w:szCs w:val="20"/>
        </w:rPr>
      </w:pPr>
    </w:p>
    <w:p w:rsidR="002630AE" w:rsidRPr="002630AE" w:rsidRDefault="002630AE" w:rsidP="002630AE">
      <w:pPr>
        <w:spacing w:line="360" w:lineRule="auto"/>
        <w:jc w:val="both"/>
        <w:rPr>
          <w:rFonts w:ascii="Verdana" w:hAnsi="Verdana"/>
          <w:b/>
          <w:bCs/>
          <w:sz w:val="20"/>
          <w:szCs w:val="20"/>
        </w:rPr>
      </w:pPr>
      <w:r w:rsidRPr="002630AE">
        <w:rPr>
          <w:rFonts w:ascii="Verdana" w:hAnsi="Verdana"/>
          <w:b/>
          <w:bCs/>
          <w:sz w:val="20"/>
          <w:szCs w:val="20"/>
        </w:rPr>
        <w:t>2.6. Bednarka</w:t>
      </w:r>
    </w:p>
    <w:p w:rsidR="002630AE" w:rsidRPr="002630AE" w:rsidRDefault="002630AE" w:rsidP="002630AE">
      <w:pPr>
        <w:spacing w:line="360" w:lineRule="auto"/>
        <w:jc w:val="both"/>
        <w:rPr>
          <w:rFonts w:ascii="Verdana" w:hAnsi="Verdana"/>
          <w:bCs/>
          <w:sz w:val="20"/>
          <w:szCs w:val="20"/>
        </w:rPr>
      </w:pPr>
      <w:r w:rsidRPr="002630AE">
        <w:rPr>
          <w:rFonts w:ascii="Verdana" w:hAnsi="Verdana"/>
          <w:bCs/>
          <w:sz w:val="20"/>
          <w:szCs w:val="20"/>
        </w:rPr>
        <w:t xml:space="preserve">Do wykonywania uziomów taśmowych należy stosować bednarkę ocynkowaną </w:t>
      </w:r>
      <w:proofErr w:type="spellStart"/>
      <w:r w:rsidRPr="002630AE">
        <w:rPr>
          <w:rFonts w:ascii="Verdana" w:hAnsi="Verdana"/>
          <w:bCs/>
          <w:sz w:val="20"/>
          <w:szCs w:val="20"/>
        </w:rPr>
        <w:t>FeZn</w:t>
      </w:r>
      <w:proofErr w:type="spellEnd"/>
      <w:r w:rsidRPr="002630AE">
        <w:rPr>
          <w:rFonts w:ascii="Verdana" w:hAnsi="Verdana"/>
          <w:bCs/>
          <w:sz w:val="20"/>
          <w:szCs w:val="20"/>
        </w:rPr>
        <w:t xml:space="preserve"> </w:t>
      </w:r>
      <w:r w:rsidR="00167D96">
        <w:rPr>
          <w:rFonts w:ascii="Verdana" w:hAnsi="Verdana"/>
          <w:bCs/>
          <w:sz w:val="20"/>
          <w:szCs w:val="20"/>
        </w:rPr>
        <w:t xml:space="preserve">minimum </w:t>
      </w:r>
      <w:r w:rsidRPr="002630AE">
        <w:rPr>
          <w:rFonts w:ascii="Verdana" w:hAnsi="Verdana"/>
          <w:bCs/>
          <w:sz w:val="20"/>
          <w:szCs w:val="20"/>
        </w:rPr>
        <w:t>25x4mm wg. PN-76/H-92325.</w:t>
      </w:r>
    </w:p>
    <w:p w:rsidR="002630AE" w:rsidRPr="002630AE" w:rsidRDefault="002630AE" w:rsidP="002630AE">
      <w:pPr>
        <w:spacing w:line="360" w:lineRule="auto"/>
        <w:jc w:val="both"/>
        <w:rPr>
          <w:rFonts w:ascii="Verdana" w:hAnsi="Verdana"/>
          <w:bCs/>
          <w:sz w:val="20"/>
          <w:szCs w:val="20"/>
        </w:rPr>
      </w:pPr>
    </w:p>
    <w:p w:rsidR="002630AE" w:rsidRPr="002630AE" w:rsidRDefault="002630AE" w:rsidP="002630AE">
      <w:pPr>
        <w:spacing w:line="360" w:lineRule="auto"/>
        <w:jc w:val="both"/>
        <w:rPr>
          <w:rFonts w:ascii="Verdana" w:hAnsi="Verdana"/>
          <w:b/>
          <w:bCs/>
          <w:sz w:val="20"/>
          <w:szCs w:val="20"/>
        </w:rPr>
      </w:pPr>
      <w:r w:rsidRPr="002630AE">
        <w:rPr>
          <w:rFonts w:ascii="Verdana" w:hAnsi="Verdana"/>
          <w:b/>
          <w:bCs/>
          <w:sz w:val="20"/>
          <w:szCs w:val="20"/>
        </w:rPr>
        <w:t>2.7.  Pręt stalowy po</w:t>
      </w:r>
      <w:r w:rsidR="005E568D">
        <w:rPr>
          <w:rFonts w:ascii="Verdana" w:hAnsi="Verdana"/>
          <w:b/>
          <w:bCs/>
          <w:sz w:val="20"/>
          <w:szCs w:val="20"/>
        </w:rPr>
        <w:t xml:space="preserve"> </w:t>
      </w:r>
      <w:r w:rsidRPr="002630AE">
        <w:rPr>
          <w:rFonts w:ascii="Verdana" w:hAnsi="Verdana"/>
          <w:b/>
          <w:bCs/>
          <w:sz w:val="20"/>
          <w:szCs w:val="20"/>
        </w:rPr>
        <w:t>miedziowany Φ17,2mm</w:t>
      </w:r>
    </w:p>
    <w:p w:rsidR="002630AE" w:rsidRPr="002630AE" w:rsidRDefault="002630AE" w:rsidP="002630AE">
      <w:pPr>
        <w:spacing w:line="360" w:lineRule="auto"/>
        <w:jc w:val="both"/>
        <w:rPr>
          <w:rFonts w:ascii="Verdana" w:hAnsi="Verdana"/>
          <w:bCs/>
          <w:sz w:val="20"/>
          <w:szCs w:val="20"/>
        </w:rPr>
      </w:pPr>
      <w:r w:rsidRPr="002630AE">
        <w:rPr>
          <w:rFonts w:ascii="Verdana" w:hAnsi="Verdana"/>
          <w:bCs/>
          <w:sz w:val="20"/>
          <w:szCs w:val="20"/>
        </w:rPr>
        <w:t>Do wykonania uziomów prętowych należy stosować pręty stalowe z elektrolityczną powłoką z miedzi Φ17,2mm, wg PN-E-05115 oraz PN-T-45000-2, a ochronna powłoka miedzi musi spełniać wymogi normy PN-EN 62561-2:2012.</w:t>
      </w:r>
    </w:p>
    <w:p w:rsidR="002630AE" w:rsidRPr="002630AE" w:rsidRDefault="002630AE" w:rsidP="002630AE">
      <w:pPr>
        <w:spacing w:line="360" w:lineRule="auto"/>
        <w:jc w:val="both"/>
        <w:rPr>
          <w:rFonts w:ascii="Verdana" w:hAnsi="Verdana"/>
          <w:b/>
          <w:bCs/>
          <w:sz w:val="20"/>
          <w:szCs w:val="20"/>
        </w:rPr>
      </w:pPr>
    </w:p>
    <w:p w:rsidR="002630AE" w:rsidRPr="002630AE" w:rsidRDefault="002630AE" w:rsidP="002630AE">
      <w:pPr>
        <w:spacing w:line="360" w:lineRule="auto"/>
        <w:jc w:val="both"/>
        <w:rPr>
          <w:rFonts w:ascii="Verdana" w:hAnsi="Verdana"/>
          <w:b/>
          <w:bCs/>
          <w:sz w:val="20"/>
          <w:szCs w:val="20"/>
        </w:rPr>
      </w:pPr>
      <w:r w:rsidRPr="002630AE">
        <w:rPr>
          <w:rFonts w:ascii="Verdana" w:hAnsi="Verdana"/>
          <w:b/>
          <w:bCs/>
          <w:sz w:val="20"/>
          <w:szCs w:val="20"/>
        </w:rPr>
        <w:t xml:space="preserve"> 2.8. Folia</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xml:space="preserve">Folia służąca do osłony kabla przed uszkodzeniami mechanicznymi, powinna być folią kalandrowaną z uplastycznionego PCW o grubości minimum 0,5 mm i szerokości takiej,  aby przykrywała ułożone kable i wystawała min. 5 cm poza skrajne kable, lecz nie mniejsza niż 30 cm (ułożoną 25 cm nad kablem), gatunku 1 i  odpowiadającą wymaganiom BN-68/6353-03. </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xml:space="preserve">Dla kabli o napięciu znamionowym do 1 </w:t>
      </w:r>
      <w:proofErr w:type="spellStart"/>
      <w:r w:rsidRPr="002630AE">
        <w:rPr>
          <w:rFonts w:ascii="Verdana" w:hAnsi="Verdana"/>
          <w:sz w:val="20"/>
          <w:szCs w:val="20"/>
        </w:rPr>
        <w:t>kV</w:t>
      </w:r>
      <w:proofErr w:type="spellEnd"/>
      <w:r w:rsidRPr="002630AE">
        <w:rPr>
          <w:rFonts w:ascii="Verdana" w:hAnsi="Verdana"/>
          <w:sz w:val="20"/>
          <w:szCs w:val="20"/>
        </w:rPr>
        <w:t xml:space="preserve"> należy stosować folię koloru niebieskiego, a przy napięciach od 1 do 30 </w:t>
      </w:r>
      <w:proofErr w:type="spellStart"/>
      <w:r w:rsidRPr="002630AE">
        <w:rPr>
          <w:rFonts w:ascii="Verdana" w:hAnsi="Verdana"/>
          <w:sz w:val="20"/>
          <w:szCs w:val="20"/>
        </w:rPr>
        <w:t>kV</w:t>
      </w:r>
      <w:proofErr w:type="spellEnd"/>
      <w:r w:rsidRPr="002630AE">
        <w:rPr>
          <w:rFonts w:ascii="Verdana" w:hAnsi="Verdana"/>
          <w:sz w:val="20"/>
          <w:szCs w:val="20"/>
        </w:rPr>
        <w:t>, koloru czerwonego.</w:t>
      </w:r>
    </w:p>
    <w:p w:rsidR="00DF6169" w:rsidRDefault="00DF6169" w:rsidP="002630AE">
      <w:pPr>
        <w:spacing w:line="360" w:lineRule="auto"/>
        <w:jc w:val="both"/>
        <w:rPr>
          <w:rFonts w:ascii="Verdana" w:hAnsi="Verdana"/>
          <w:b/>
          <w:bCs/>
          <w:sz w:val="20"/>
          <w:szCs w:val="20"/>
        </w:rPr>
      </w:pPr>
    </w:p>
    <w:p w:rsidR="002630AE" w:rsidRPr="002630AE" w:rsidRDefault="002630AE" w:rsidP="002630AE">
      <w:pPr>
        <w:spacing w:line="360" w:lineRule="auto"/>
        <w:jc w:val="both"/>
        <w:rPr>
          <w:rFonts w:ascii="Verdana" w:hAnsi="Verdana"/>
          <w:b/>
          <w:bCs/>
          <w:sz w:val="20"/>
          <w:szCs w:val="20"/>
        </w:rPr>
      </w:pPr>
      <w:r w:rsidRPr="002630AE">
        <w:rPr>
          <w:rFonts w:ascii="Verdana" w:hAnsi="Verdana"/>
          <w:b/>
          <w:bCs/>
          <w:sz w:val="20"/>
          <w:szCs w:val="20"/>
        </w:rPr>
        <w:t>2.9. Piasek</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xml:space="preserve">Piasek do układania kabli w gruncie musi odpowiadać wymaganiom normy PN-EN 13242:2004+A1:2010  oraz wymaganiom norm BN-87/6774-04. </w:t>
      </w:r>
    </w:p>
    <w:p w:rsidR="002630AE" w:rsidRPr="002630AE" w:rsidRDefault="002630AE" w:rsidP="002630AE">
      <w:pPr>
        <w:spacing w:line="360" w:lineRule="auto"/>
        <w:jc w:val="both"/>
        <w:rPr>
          <w:rFonts w:ascii="Verdana" w:hAnsi="Verdana"/>
          <w:sz w:val="20"/>
          <w:szCs w:val="20"/>
        </w:rPr>
      </w:pPr>
    </w:p>
    <w:p w:rsidR="002630AE" w:rsidRPr="002630AE" w:rsidRDefault="002630AE" w:rsidP="002630AE">
      <w:pPr>
        <w:spacing w:line="360" w:lineRule="auto"/>
        <w:jc w:val="both"/>
        <w:rPr>
          <w:rFonts w:ascii="Verdana" w:hAnsi="Verdana"/>
          <w:b/>
          <w:sz w:val="20"/>
          <w:szCs w:val="20"/>
        </w:rPr>
      </w:pPr>
      <w:r w:rsidRPr="002630AE">
        <w:rPr>
          <w:rFonts w:ascii="Verdana" w:hAnsi="Verdana"/>
          <w:b/>
          <w:sz w:val="20"/>
          <w:szCs w:val="20"/>
        </w:rPr>
        <w:t>2.10. Mufy kablowe</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xml:space="preserve">Mufy kablowe muszą być dostosowane do typu kabla, jego napięcia znamionowego, przekroju i liczby żył oraz warunków otocznia w miejscu ich zainstalowania oraz muszą być dostosowane do warunków zwarciowych występujących w miejscu zainstalowania oraz do ustalonej obciążalności długotrwałej. </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Każda mufa kablowa musi spełniać minimum wymagania określone w  PN-E-06401-(01-06):1990</w:t>
      </w:r>
      <w:r w:rsidR="00DF6169">
        <w:rPr>
          <w:rFonts w:ascii="Verdana" w:hAnsi="Verdana"/>
          <w:sz w:val="20"/>
          <w:szCs w:val="20"/>
        </w:rPr>
        <w:t>.</w:t>
      </w:r>
    </w:p>
    <w:p w:rsidR="002630AE" w:rsidRPr="002630AE" w:rsidRDefault="002630AE" w:rsidP="002630AE">
      <w:pPr>
        <w:spacing w:line="360" w:lineRule="auto"/>
        <w:jc w:val="both"/>
        <w:rPr>
          <w:rFonts w:ascii="Verdana" w:hAnsi="Verdana"/>
          <w:b/>
          <w:sz w:val="20"/>
          <w:szCs w:val="20"/>
        </w:rPr>
      </w:pPr>
      <w:r w:rsidRPr="002630AE">
        <w:rPr>
          <w:rFonts w:ascii="Verdana" w:hAnsi="Verdana"/>
          <w:b/>
          <w:sz w:val="20"/>
          <w:szCs w:val="20"/>
        </w:rPr>
        <w:t>2.11. Głowice kablowe</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xml:space="preserve">Głowice kablowe muszą być dostosowane do typu kabla, jego napięcia znamionowego, przekroju i liczby żył oraz warunków otocznia w miejscu ich zainstalowania. Ponadto muszą być dostosowane do warunków zwarciowych występujących w miejscu zainstalowania oraz do ustalonej obciążalności długotrwałej. </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Każda głowica  kablowa musi spełniać minimum wymagania określone w  PN-E-06401-(01-06):1990</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Muszą charakteryzować się wysoką i stabilną wytrzymałością elektryczną oraz mechaniczną, odpornością na czynniki atmosferyczne i promieniowanie ultrafioletowe.</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Badania prowadzić zgodnie z normami CENELEC: HD623.S1:1995 , HD629.1.S1:1996, HD629.2.S1:1997.</w:t>
      </w:r>
    </w:p>
    <w:p w:rsidR="002630AE" w:rsidRPr="002630AE" w:rsidRDefault="002630AE" w:rsidP="002630AE">
      <w:pPr>
        <w:spacing w:line="360" w:lineRule="auto"/>
        <w:jc w:val="both"/>
        <w:rPr>
          <w:rFonts w:ascii="Verdana" w:hAnsi="Verdana"/>
          <w:b/>
          <w:bCs/>
          <w:sz w:val="20"/>
          <w:szCs w:val="20"/>
        </w:rPr>
      </w:pPr>
      <w:r w:rsidRPr="002630AE">
        <w:rPr>
          <w:rFonts w:ascii="Verdana" w:hAnsi="Verdana"/>
          <w:b/>
          <w:bCs/>
          <w:sz w:val="20"/>
          <w:szCs w:val="20"/>
        </w:rPr>
        <w:t>2.12. Ograniczniki przepięć</w:t>
      </w:r>
      <w:r w:rsidRPr="00802177">
        <w:rPr>
          <w:rFonts w:ascii="Verdana" w:hAnsi="Verdana"/>
          <w:sz w:val="20"/>
          <w:szCs w:val="20"/>
        </w:rPr>
        <w:t xml:space="preserve"> </w:t>
      </w:r>
      <w:r w:rsidRPr="002630AE">
        <w:rPr>
          <w:rFonts w:ascii="Verdana" w:hAnsi="Verdana"/>
          <w:b/>
          <w:bCs/>
          <w:sz w:val="20"/>
          <w:szCs w:val="20"/>
        </w:rPr>
        <w:t>odniesienie do D.01.03.01  „PRZEBUDOWA i BUDOWA  NAPOWIETRZNYCH  LINII  ENERGETYCZNYCH”.</w:t>
      </w:r>
    </w:p>
    <w:p w:rsidR="002630AE" w:rsidRPr="002630AE" w:rsidRDefault="002630AE" w:rsidP="002630AE">
      <w:pPr>
        <w:spacing w:line="360" w:lineRule="auto"/>
        <w:jc w:val="both"/>
        <w:rPr>
          <w:rFonts w:ascii="Verdana" w:hAnsi="Verdana"/>
          <w:b/>
          <w:bCs/>
          <w:sz w:val="20"/>
          <w:szCs w:val="20"/>
        </w:rPr>
      </w:pPr>
      <w:r w:rsidRPr="002630AE">
        <w:rPr>
          <w:rFonts w:ascii="Verdana" w:hAnsi="Verdana"/>
          <w:b/>
          <w:bCs/>
          <w:sz w:val="20"/>
          <w:szCs w:val="20"/>
        </w:rPr>
        <w:t>2.13. Odłączniki</w:t>
      </w:r>
      <w:r w:rsidRPr="00802177">
        <w:rPr>
          <w:rFonts w:ascii="Verdana" w:hAnsi="Verdana"/>
          <w:sz w:val="20"/>
          <w:szCs w:val="20"/>
        </w:rPr>
        <w:t xml:space="preserve"> </w:t>
      </w:r>
      <w:r w:rsidRPr="002630AE">
        <w:rPr>
          <w:rFonts w:ascii="Verdana" w:hAnsi="Verdana"/>
          <w:b/>
          <w:bCs/>
          <w:sz w:val="20"/>
          <w:szCs w:val="20"/>
        </w:rPr>
        <w:t>odniesienie do D.01.03.01  „PRZEBUDOWA i BUDOWA  NAPOWIETRZNYCH  LINII  ENERGETYCZNYCH”.</w:t>
      </w:r>
    </w:p>
    <w:p w:rsidR="002630AE" w:rsidRPr="002630AE" w:rsidRDefault="002630AE" w:rsidP="002630AE">
      <w:pPr>
        <w:spacing w:line="360" w:lineRule="auto"/>
        <w:jc w:val="both"/>
        <w:rPr>
          <w:rFonts w:ascii="Verdana" w:hAnsi="Verdana"/>
          <w:sz w:val="20"/>
          <w:szCs w:val="20"/>
        </w:rPr>
      </w:pPr>
    </w:p>
    <w:p w:rsidR="002630AE" w:rsidRPr="002630AE" w:rsidRDefault="002630AE" w:rsidP="002630AE">
      <w:pPr>
        <w:spacing w:line="360" w:lineRule="auto"/>
        <w:jc w:val="both"/>
        <w:rPr>
          <w:rFonts w:ascii="Verdana" w:hAnsi="Verdana"/>
          <w:b/>
          <w:bCs/>
          <w:sz w:val="20"/>
          <w:szCs w:val="20"/>
        </w:rPr>
      </w:pPr>
      <w:r w:rsidRPr="002630AE">
        <w:rPr>
          <w:rFonts w:ascii="Verdana" w:hAnsi="Verdana"/>
          <w:b/>
          <w:bCs/>
          <w:sz w:val="20"/>
          <w:szCs w:val="20"/>
        </w:rPr>
        <w:t>2.14. Rozłączniki odniesienie</w:t>
      </w:r>
      <w:r w:rsidRPr="00802177">
        <w:rPr>
          <w:rFonts w:ascii="Verdana" w:hAnsi="Verdana"/>
          <w:b/>
          <w:sz w:val="20"/>
          <w:szCs w:val="20"/>
        </w:rPr>
        <w:t xml:space="preserve"> do</w:t>
      </w:r>
      <w:r w:rsidRPr="00802177">
        <w:rPr>
          <w:rFonts w:ascii="Verdana" w:hAnsi="Verdana"/>
          <w:sz w:val="20"/>
          <w:szCs w:val="20"/>
        </w:rPr>
        <w:t xml:space="preserve"> </w:t>
      </w:r>
      <w:r w:rsidRPr="002630AE">
        <w:rPr>
          <w:rFonts w:ascii="Verdana" w:hAnsi="Verdana"/>
          <w:b/>
          <w:bCs/>
          <w:sz w:val="20"/>
          <w:szCs w:val="20"/>
        </w:rPr>
        <w:t>D.01.03.01  „PRZEBUDOWA i BUDOWA  NAPOWIETRZNYCH  LINII  ENERGETYCZNYCH”.</w:t>
      </w:r>
    </w:p>
    <w:p w:rsidR="002630AE" w:rsidRPr="002630AE" w:rsidRDefault="002630AE" w:rsidP="002630AE">
      <w:pPr>
        <w:spacing w:line="360" w:lineRule="auto"/>
        <w:jc w:val="both"/>
        <w:rPr>
          <w:rFonts w:ascii="Verdana" w:hAnsi="Verdana"/>
          <w:bCs/>
          <w:sz w:val="20"/>
          <w:szCs w:val="20"/>
        </w:rPr>
      </w:pPr>
    </w:p>
    <w:p w:rsidR="002630AE" w:rsidRPr="002630AE" w:rsidRDefault="002630AE" w:rsidP="002630AE">
      <w:pPr>
        <w:spacing w:line="360" w:lineRule="auto"/>
        <w:jc w:val="both"/>
        <w:rPr>
          <w:rFonts w:ascii="Verdana" w:hAnsi="Verdana"/>
          <w:b/>
          <w:bCs/>
          <w:sz w:val="20"/>
          <w:szCs w:val="20"/>
          <w:lang w:val="x-none"/>
        </w:rPr>
      </w:pPr>
      <w:r w:rsidRPr="002630AE">
        <w:rPr>
          <w:rFonts w:ascii="Verdana" w:hAnsi="Verdana"/>
          <w:b/>
          <w:bCs/>
          <w:sz w:val="20"/>
          <w:szCs w:val="20"/>
          <w:lang w:val="x-none"/>
        </w:rPr>
        <w:t>2.</w:t>
      </w:r>
      <w:r w:rsidRPr="002630AE">
        <w:rPr>
          <w:rFonts w:ascii="Verdana" w:hAnsi="Verdana"/>
          <w:b/>
          <w:bCs/>
          <w:sz w:val="20"/>
          <w:szCs w:val="20"/>
        </w:rPr>
        <w:t>15</w:t>
      </w:r>
      <w:r w:rsidRPr="002630AE">
        <w:rPr>
          <w:rFonts w:ascii="Verdana" w:hAnsi="Verdana"/>
          <w:b/>
          <w:bCs/>
          <w:sz w:val="20"/>
          <w:szCs w:val="20"/>
          <w:lang w:val="x-none"/>
        </w:rPr>
        <w:t>. Odbiór materiałów na budowie</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Materiały na budowę należy dostarczyć łącznie ze świadectwami jakości, kartami gwarancyjnymi, protokołami odbioru technicznego, itp. Materiały muszą być zgodne                       z wymaganiami zawartymi w punkcie 2.1.</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Dostarczone na miejsce budowy materiały należy sprawdzić pod względem kompletności       i zgodności  z danymi producenta.</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W razie stwierdzenia wad lub wystąpienia wątpliwości co do jakości materiałów, należy przed ich wbudowaniem poddać je badaniom określonym przez Inżyniera Kontraktu. Materiały nie spełniające wymagań nie będą użyte.</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xml:space="preserve">Każdy materiał dostarczony na plac budowy może zostać poddany właściwym badaniom i próbą na polecenie i w zakresie określonym przez Inżyniera kontraktu. </w:t>
      </w:r>
    </w:p>
    <w:p w:rsidR="002630AE" w:rsidRPr="002630AE" w:rsidRDefault="002630AE" w:rsidP="002630AE">
      <w:pPr>
        <w:spacing w:line="360" w:lineRule="auto"/>
        <w:jc w:val="both"/>
        <w:rPr>
          <w:rFonts w:ascii="Verdana" w:hAnsi="Verdana"/>
          <w:sz w:val="20"/>
          <w:szCs w:val="20"/>
        </w:rPr>
      </w:pPr>
    </w:p>
    <w:p w:rsidR="002630AE" w:rsidRPr="002630AE" w:rsidRDefault="002630AE" w:rsidP="002630AE">
      <w:pPr>
        <w:spacing w:line="360" w:lineRule="auto"/>
        <w:jc w:val="both"/>
        <w:rPr>
          <w:rFonts w:ascii="Verdana" w:hAnsi="Verdana"/>
          <w:b/>
          <w:bCs/>
          <w:sz w:val="20"/>
          <w:szCs w:val="20"/>
          <w:lang w:val="x-none"/>
        </w:rPr>
      </w:pPr>
      <w:r w:rsidRPr="002630AE">
        <w:rPr>
          <w:rFonts w:ascii="Verdana" w:hAnsi="Verdana"/>
          <w:b/>
          <w:bCs/>
          <w:sz w:val="20"/>
          <w:szCs w:val="20"/>
          <w:lang w:val="x-none"/>
        </w:rPr>
        <w:t>2.</w:t>
      </w:r>
      <w:r w:rsidRPr="002630AE">
        <w:rPr>
          <w:rFonts w:ascii="Verdana" w:hAnsi="Verdana"/>
          <w:b/>
          <w:bCs/>
          <w:sz w:val="20"/>
          <w:szCs w:val="20"/>
        </w:rPr>
        <w:t>16</w:t>
      </w:r>
      <w:r w:rsidRPr="002630AE">
        <w:rPr>
          <w:rFonts w:ascii="Verdana" w:hAnsi="Verdana"/>
          <w:b/>
          <w:bCs/>
          <w:sz w:val="20"/>
          <w:szCs w:val="20"/>
          <w:lang w:val="x-none"/>
        </w:rPr>
        <w:t>. Składowanie materiałów na budowie</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Materiały takie jak: przewody, tabliczki bezpiecznikowe, źródła światła, oprawy oświetleniowe, szafy oświetleniowe, itp. mogą być składowane na budowie i przechowywane  jedynie w pomieszczeniach przeznaczonych  do  tego celu, to jest zamkniętych i suchych.</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Rury na  przepusty  kablowe, wysięgniki oraz słupy oświetleniowe mogą  być składowane na placu budowy w miejscach nie narażonych na działanie  korozji i uszkodzenia mechaniczne w pozycji poziomej z zastosowaniem przekładek z drewna. Rury na przepusty kablowe wykonane z tworzyw sztucznych nieodpornych na działanie promieni UV, należy przechowywać  w miejscach przykrytych dachem zabezpieczonych przed bezpośrednim działaniem promieni słonecznych (UV).</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Kable muszą być składowane na bębnach. Bębny z kablami, należy przechowywać w miejscach przykrytych dachem, zabezpieczonych przed opadami atmosferycznymi i bezpośrednim działaniem promieni słonecznych (UV).</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Piasek składować w pryzmach na placu budowy.</w:t>
      </w:r>
    </w:p>
    <w:p w:rsidR="002630AE" w:rsidRPr="002630AE" w:rsidRDefault="002630AE" w:rsidP="002630AE">
      <w:pPr>
        <w:spacing w:line="360" w:lineRule="auto"/>
        <w:jc w:val="both"/>
        <w:rPr>
          <w:rFonts w:ascii="Verdana" w:hAnsi="Verdana"/>
          <w:bCs/>
          <w:sz w:val="20"/>
          <w:szCs w:val="20"/>
        </w:rPr>
      </w:pPr>
      <w:r w:rsidRPr="002630AE">
        <w:rPr>
          <w:rFonts w:ascii="Verdana" w:hAnsi="Verdana"/>
          <w:bCs/>
          <w:sz w:val="20"/>
          <w:szCs w:val="20"/>
        </w:rPr>
        <w:t>Miejsca i sposób  składowania materiałów podlega zatwierdzeniu przez Inżyniera Kontraktu.</w:t>
      </w:r>
    </w:p>
    <w:p w:rsidR="002630AE" w:rsidRPr="002630AE" w:rsidRDefault="002630AE" w:rsidP="002630AE">
      <w:pPr>
        <w:spacing w:line="360" w:lineRule="auto"/>
        <w:jc w:val="both"/>
        <w:rPr>
          <w:rFonts w:ascii="Verdana" w:hAnsi="Verdana"/>
          <w:bCs/>
          <w:sz w:val="20"/>
          <w:szCs w:val="20"/>
        </w:rPr>
      </w:pPr>
    </w:p>
    <w:p w:rsidR="002630AE" w:rsidRPr="002630AE" w:rsidRDefault="002630AE" w:rsidP="002630AE">
      <w:pPr>
        <w:spacing w:line="360" w:lineRule="auto"/>
        <w:jc w:val="both"/>
        <w:rPr>
          <w:rFonts w:ascii="Verdana" w:hAnsi="Verdana"/>
          <w:b/>
          <w:bCs/>
          <w:sz w:val="20"/>
          <w:szCs w:val="20"/>
        </w:rPr>
      </w:pPr>
      <w:r w:rsidRPr="002630AE">
        <w:rPr>
          <w:rFonts w:ascii="Verdana" w:hAnsi="Verdana"/>
          <w:b/>
          <w:bCs/>
          <w:sz w:val="20"/>
          <w:szCs w:val="20"/>
        </w:rPr>
        <w:t>3. SPRZĘT</w:t>
      </w:r>
    </w:p>
    <w:p w:rsidR="002630AE" w:rsidRPr="002630AE" w:rsidRDefault="002630AE" w:rsidP="002630AE">
      <w:pPr>
        <w:spacing w:line="360" w:lineRule="auto"/>
        <w:jc w:val="both"/>
        <w:rPr>
          <w:rFonts w:ascii="Verdana" w:hAnsi="Verdana"/>
          <w:sz w:val="20"/>
          <w:szCs w:val="20"/>
        </w:rPr>
      </w:pPr>
    </w:p>
    <w:p w:rsidR="002630AE" w:rsidRPr="002630AE" w:rsidRDefault="002630AE" w:rsidP="002630AE">
      <w:pPr>
        <w:spacing w:line="360" w:lineRule="auto"/>
        <w:jc w:val="both"/>
        <w:rPr>
          <w:rFonts w:ascii="Verdana" w:hAnsi="Verdana"/>
          <w:b/>
          <w:bCs/>
          <w:sz w:val="20"/>
          <w:szCs w:val="20"/>
        </w:rPr>
      </w:pPr>
      <w:r w:rsidRPr="002630AE">
        <w:rPr>
          <w:rFonts w:ascii="Verdana" w:hAnsi="Verdana"/>
          <w:b/>
          <w:bCs/>
          <w:sz w:val="20"/>
          <w:szCs w:val="20"/>
        </w:rPr>
        <w:t>3.1. Ogólne wymagania dotyczące sprzętu</w:t>
      </w:r>
    </w:p>
    <w:p w:rsidR="002630AE" w:rsidRPr="002630AE" w:rsidRDefault="002630AE" w:rsidP="002630AE">
      <w:pPr>
        <w:spacing w:line="360" w:lineRule="auto"/>
        <w:jc w:val="both"/>
        <w:rPr>
          <w:rFonts w:ascii="Verdana" w:hAnsi="Verdana"/>
          <w:sz w:val="20"/>
          <w:szCs w:val="20"/>
        </w:rPr>
      </w:pP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Wykonawca jest zobowiązany do używania jedynie takiego sprzętu, który nie spowoduje niekorzystnego wpływu na jakość wykonywanych robót, zarówno w miejscu tych robót, jak też przy wykonywaniu czynności pomocniczych oraz w czasie transportu, załadunku i wyładunku materiałów, sprzętu itp.</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xml:space="preserve">Ogólne wymagania dotyczące sprzętu podano w </w:t>
      </w:r>
      <w:proofErr w:type="spellStart"/>
      <w:r w:rsidRPr="002630AE">
        <w:rPr>
          <w:rFonts w:ascii="Verdana" w:hAnsi="Verdana"/>
          <w:sz w:val="20"/>
          <w:szCs w:val="20"/>
        </w:rPr>
        <w:t>WWiORB</w:t>
      </w:r>
      <w:proofErr w:type="spellEnd"/>
      <w:r w:rsidRPr="002630AE">
        <w:rPr>
          <w:rFonts w:ascii="Verdana" w:hAnsi="Verdana"/>
          <w:sz w:val="20"/>
          <w:szCs w:val="20"/>
        </w:rPr>
        <w:t xml:space="preserve"> DM 00.00.00 „Wymagania ogólne”.</w:t>
      </w:r>
    </w:p>
    <w:p w:rsidR="002630AE" w:rsidRPr="002630AE" w:rsidRDefault="002630AE" w:rsidP="002630AE">
      <w:pPr>
        <w:spacing w:line="360" w:lineRule="auto"/>
        <w:jc w:val="both"/>
        <w:rPr>
          <w:rFonts w:ascii="Verdana" w:hAnsi="Verdana"/>
          <w:sz w:val="20"/>
          <w:szCs w:val="20"/>
        </w:rPr>
      </w:pPr>
    </w:p>
    <w:p w:rsidR="002630AE" w:rsidRPr="002630AE" w:rsidRDefault="002630AE" w:rsidP="002630AE">
      <w:pPr>
        <w:spacing w:line="360" w:lineRule="auto"/>
        <w:jc w:val="both"/>
        <w:rPr>
          <w:rFonts w:ascii="Verdana" w:hAnsi="Verdana"/>
          <w:b/>
          <w:bCs/>
          <w:sz w:val="20"/>
          <w:szCs w:val="20"/>
        </w:rPr>
      </w:pPr>
      <w:r w:rsidRPr="002630AE">
        <w:rPr>
          <w:rFonts w:ascii="Verdana" w:hAnsi="Verdana"/>
          <w:b/>
          <w:bCs/>
          <w:sz w:val="20"/>
          <w:szCs w:val="20"/>
        </w:rPr>
        <w:t>3.2. Sprzęt do wykonania</w:t>
      </w:r>
      <w:r w:rsidRPr="00802177">
        <w:rPr>
          <w:rFonts w:ascii="Verdana" w:hAnsi="Verdana"/>
          <w:sz w:val="20"/>
          <w:szCs w:val="20"/>
        </w:rPr>
        <w:t xml:space="preserve"> </w:t>
      </w:r>
      <w:r w:rsidRPr="002630AE">
        <w:rPr>
          <w:rFonts w:ascii="Verdana" w:hAnsi="Verdana"/>
          <w:b/>
          <w:bCs/>
          <w:sz w:val="20"/>
          <w:szCs w:val="20"/>
        </w:rPr>
        <w:t xml:space="preserve"> budowy i przebudowy doziemnych elektroenergetycznych linii kablowych </w:t>
      </w:r>
      <w:proofErr w:type="spellStart"/>
      <w:r w:rsidRPr="002630AE">
        <w:rPr>
          <w:rFonts w:ascii="Verdana" w:hAnsi="Verdana"/>
          <w:b/>
          <w:bCs/>
          <w:sz w:val="20"/>
          <w:szCs w:val="20"/>
        </w:rPr>
        <w:t>nn</w:t>
      </w:r>
      <w:proofErr w:type="spellEnd"/>
      <w:r w:rsidRPr="002630AE">
        <w:rPr>
          <w:rFonts w:ascii="Verdana" w:hAnsi="Verdana"/>
          <w:b/>
          <w:bCs/>
          <w:sz w:val="20"/>
          <w:szCs w:val="20"/>
        </w:rPr>
        <w:t xml:space="preserve"> i SN. </w:t>
      </w:r>
    </w:p>
    <w:p w:rsidR="002630AE" w:rsidRPr="002630AE" w:rsidRDefault="002630AE" w:rsidP="002630AE">
      <w:pPr>
        <w:spacing w:line="360" w:lineRule="auto"/>
        <w:jc w:val="both"/>
        <w:rPr>
          <w:rFonts w:ascii="Verdana" w:hAnsi="Verdana"/>
          <w:sz w:val="20"/>
          <w:szCs w:val="20"/>
        </w:rPr>
      </w:pP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xml:space="preserve">Wykonawca przystępujący do wykonania budowy i przebudowy doziemnych elektroenergetycznych linii kablowych </w:t>
      </w:r>
      <w:proofErr w:type="spellStart"/>
      <w:r w:rsidRPr="002630AE">
        <w:rPr>
          <w:rFonts w:ascii="Verdana" w:hAnsi="Verdana"/>
          <w:sz w:val="20"/>
          <w:szCs w:val="20"/>
        </w:rPr>
        <w:t>nn</w:t>
      </w:r>
      <w:proofErr w:type="spellEnd"/>
      <w:r w:rsidRPr="002630AE">
        <w:rPr>
          <w:rFonts w:ascii="Verdana" w:hAnsi="Verdana"/>
          <w:sz w:val="20"/>
          <w:szCs w:val="20"/>
        </w:rPr>
        <w:t xml:space="preserve"> i SN, powinien wykazać się możliwością korzystania z następujących maszyn i sprzętu gwarantujących właściwą jakość robót.</w:t>
      </w:r>
    </w:p>
    <w:p w:rsidR="002630AE" w:rsidRPr="002630AE" w:rsidRDefault="002630AE" w:rsidP="002630AE">
      <w:pPr>
        <w:spacing w:line="360" w:lineRule="auto"/>
        <w:jc w:val="both"/>
        <w:rPr>
          <w:rFonts w:ascii="Verdana" w:hAnsi="Verdana"/>
          <w:sz w:val="20"/>
          <w:szCs w:val="20"/>
        </w:rPr>
      </w:pP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Wykonawca przygotuje wykaz niezbędnego sprzętu koniecznego do wykonania robót, który przed przystąpieniem do realizacji robót przedstawi Inżynierowi kontraktu w celu jego weryfikacji i akceptacji.</w:t>
      </w:r>
    </w:p>
    <w:p w:rsidR="002630AE" w:rsidRPr="002630AE" w:rsidRDefault="002630AE" w:rsidP="002630AE">
      <w:pPr>
        <w:spacing w:line="360" w:lineRule="auto"/>
        <w:jc w:val="both"/>
        <w:rPr>
          <w:rFonts w:ascii="Verdana" w:hAnsi="Verdana"/>
          <w:sz w:val="20"/>
          <w:szCs w:val="20"/>
        </w:rPr>
      </w:pPr>
    </w:p>
    <w:p w:rsidR="002630AE" w:rsidRPr="002630AE" w:rsidRDefault="002630AE" w:rsidP="002630AE">
      <w:pPr>
        <w:spacing w:line="360" w:lineRule="auto"/>
        <w:jc w:val="both"/>
        <w:rPr>
          <w:rFonts w:ascii="Verdana" w:hAnsi="Verdana"/>
          <w:sz w:val="20"/>
          <w:szCs w:val="20"/>
        </w:rPr>
      </w:pPr>
    </w:p>
    <w:p w:rsidR="002630AE" w:rsidRPr="002630AE" w:rsidRDefault="002630AE" w:rsidP="002630AE">
      <w:pPr>
        <w:spacing w:line="360" w:lineRule="auto"/>
        <w:jc w:val="both"/>
        <w:rPr>
          <w:rFonts w:ascii="Verdana" w:hAnsi="Verdana"/>
          <w:b/>
          <w:bCs/>
          <w:sz w:val="20"/>
          <w:szCs w:val="20"/>
        </w:rPr>
      </w:pPr>
      <w:r w:rsidRPr="002630AE">
        <w:rPr>
          <w:rFonts w:ascii="Verdana" w:hAnsi="Verdana"/>
          <w:b/>
          <w:bCs/>
          <w:sz w:val="20"/>
          <w:szCs w:val="20"/>
        </w:rPr>
        <w:t>4. TRANSPORT</w:t>
      </w:r>
    </w:p>
    <w:p w:rsidR="002630AE" w:rsidRPr="002630AE" w:rsidRDefault="002630AE" w:rsidP="002630AE">
      <w:pPr>
        <w:spacing w:line="360" w:lineRule="auto"/>
        <w:jc w:val="both"/>
        <w:rPr>
          <w:rFonts w:ascii="Verdana" w:hAnsi="Verdana"/>
          <w:sz w:val="20"/>
          <w:szCs w:val="20"/>
        </w:rPr>
      </w:pPr>
    </w:p>
    <w:p w:rsidR="002630AE" w:rsidRPr="002630AE" w:rsidRDefault="002630AE" w:rsidP="002630AE">
      <w:pPr>
        <w:spacing w:line="360" w:lineRule="auto"/>
        <w:jc w:val="both"/>
        <w:rPr>
          <w:rFonts w:ascii="Verdana" w:hAnsi="Verdana"/>
          <w:b/>
          <w:bCs/>
          <w:sz w:val="20"/>
          <w:szCs w:val="20"/>
        </w:rPr>
      </w:pPr>
      <w:r w:rsidRPr="002630AE">
        <w:rPr>
          <w:rFonts w:ascii="Verdana" w:hAnsi="Verdana"/>
          <w:b/>
          <w:bCs/>
          <w:sz w:val="20"/>
          <w:szCs w:val="20"/>
        </w:rPr>
        <w:t>4.1. Ogólne wymagania dotyczące transportu</w:t>
      </w:r>
    </w:p>
    <w:p w:rsidR="002630AE" w:rsidRPr="002630AE" w:rsidRDefault="002630AE" w:rsidP="002630AE">
      <w:pPr>
        <w:spacing w:line="360" w:lineRule="auto"/>
        <w:jc w:val="both"/>
        <w:rPr>
          <w:rFonts w:ascii="Verdana" w:hAnsi="Verdana"/>
          <w:sz w:val="20"/>
          <w:szCs w:val="20"/>
        </w:rPr>
      </w:pP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xml:space="preserve">Ogólne wymagania dotyczące transportu podano w </w:t>
      </w:r>
      <w:proofErr w:type="spellStart"/>
      <w:r w:rsidRPr="002630AE">
        <w:rPr>
          <w:rFonts w:ascii="Verdana" w:hAnsi="Verdana"/>
          <w:sz w:val="20"/>
          <w:szCs w:val="20"/>
        </w:rPr>
        <w:t>WWiORB</w:t>
      </w:r>
      <w:proofErr w:type="spellEnd"/>
      <w:r w:rsidRPr="002630AE">
        <w:rPr>
          <w:rFonts w:ascii="Verdana" w:hAnsi="Verdana"/>
          <w:sz w:val="20"/>
          <w:szCs w:val="20"/>
        </w:rPr>
        <w:t xml:space="preserve"> DM 00.00.00 „Wymagania ogólne”. Wykonawca jest zobowiązany do stosowania jedynie takich środków transportu, które nie wpłyną niekorzystnie na jakość wykonywanych robót.</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xml:space="preserve">Liczba środków transportu musi gwarantować prowadzenie robot zgodnie z zasadami określonymi w PFU, Dokumentacji Projektowej i wskazaniach Inżyniera Kontraktu, w terminie przewidzianym kontraktem. </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xml:space="preserve">Wykaz zostanie sporządzony przez Wykonawcę robót i zostanie przedstawiony Inżynierowi kontraktu w celu jego weryfikacji i akceptacji. </w:t>
      </w:r>
    </w:p>
    <w:p w:rsidR="002630AE" w:rsidRPr="002630AE" w:rsidRDefault="002630AE" w:rsidP="002630AE">
      <w:pPr>
        <w:spacing w:line="360" w:lineRule="auto"/>
        <w:jc w:val="both"/>
        <w:rPr>
          <w:rFonts w:ascii="Verdana" w:hAnsi="Verdana"/>
          <w:sz w:val="20"/>
          <w:szCs w:val="20"/>
        </w:rPr>
      </w:pPr>
    </w:p>
    <w:p w:rsidR="002630AE" w:rsidRPr="002630AE" w:rsidRDefault="002630AE" w:rsidP="002630AE">
      <w:pPr>
        <w:spacing w:line="360" w:lineRule="auto"/>
        <w:jc w:val="both"/>
        <w:rPr>
          <w:rFonts w:ascii="Verdana" w:hAnsi="Verdana"/>
          <w:b/>
          <w:bCs/>
          <w:sz w:val="20"/>
          <w:szCs w:val="20"/>
        </w:rPr>
      </w:pPr>
      <w:r w:rsidRPr="002630AE">
        <w:rPr>
          <w:rFonts w:ascii="Verdana" w:hAnsi="Verdana"/>
          <w:b/>
          <w:bCs/>
          <w:sz w:val="20"/>
          <w:szCs w:val="20"/>
        </w:rPr>
        <w:t xml:space="preserve">4.2. Transport materiałów </w:t>
      </w:r>
    </w:p>
    <w:p w:rsidR="002630AE" w:rsidRPr="002630AE" w:rsidRDefault="002630AE" w:rsidP="002630AE">
      <w:pPr>
        <w:spacing w:line="360" w:lineRule="auto"/>
        <w:jc w:val="both"/>
        <w:rPr>
          <w:rFonts w:ascii="Verdana" w:hAnsi="Verdana"/>
          <w:b/>
          <w:bCs/>
          <w:sz w:val="20"/>
          <w:szCs w:val="20"/>
        </w:rPr>
      </w:pP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xml:space="preserve">Przewożone materiały i elementy powinny być zabezpieczone przed ich przemieszczaniem i utratą lub pogorszeniem właściwości, układane zgodnie z warunkami transportu, wydanymi przez wytwórcę dla poszczególnych elementów. </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Materiał może być przewożony dowolnymi środkami transportu zaakceptowanymi przez Inżyniera.</w:t>
      </w:r>
    </w:p>
    <w:p w:rsidR="002630AE" w:rsidRPr="002630AE" w:rsidRDefault="002630AE" w:rsidP="002630AE">
      <w:pPr>
        <w:spacing w:line="360" w:lineRule="auto"/>
        <w:jc w:val="both"/>
        <w:rPr>
          <w:rFonts w:ascii="Verdana" w:hAnsi="Verdana"/>
          <w:sz w:val="20"/>
          <w:szCs w:val="20"/>
        </w:rPr>
      </w:pPr>
    </w:p>
    <w:p w:rsidR="002630AE" w:rsidRPr="002630AE" w:rsidRDefault="002630AE" w:rsidP="002630AE">
      <w:pPr>
        <w:spacing w:line="360" w:lineRule="auto"/>
        <w:jc w:val="both"/>
        <w:rPr>
          <w:rFonts w:ascii="Verdana" w:hAnsi="Verdana"/>
          <w:sz w:val="20"/>
          <w:szCs w:val="20"/>
        </w:rPr>
      </w:pPr>
    </w:p>
    <w:p w:rsidR="002630AE" w:rsidRPr="002630AE" w:rsidRDefault="002630AE" w:rsidP="002630AE">
      <w:pPr>
        <w:spacing w:line="360" w:lineRule="auto"/>
        <w:jc w:val="both"/>
        <w:rPr>
          <w:rFonts w:ascii="Verdana" w:hAnsi="Verdana"/>
          <w:b/>
          <w:bCs/>
          <w:sz w:val="20"/>
          <w:szCs w:val="20"/>
        </w:rPr>
      </w:pPr>
      <w:r w:rsidRPr="002630AE">
        <w:rPr>
          <w:rFonts w:ascii="Verdana" w:hAnsi="Verdana"/>
          <w:b/>
          <w:bCs/>
          <w:sz w:val="20"/>
          <w:szCs w:val="20"/>
        </w:rPr>
        <w:t>5. WYKONANIE ROBÓT</w:t>
      </w:r>
    </w:p>
    <w:p w:rsidR="002630AE" w:rsidRPr="002630AE" w:rsidRDefault="002630AE" w:rsidP="002630AE">
      <w:pPr>
        <w:spacing w:line="360" w:lineRule="auto"/>
        <w:jc w:val="both"/>
        <w:rPr>
          <w:rFonts w:ascii="Verdana" w:hAnsi="Verdana"/>
          <w:sz w:val="20"/>
          <w:szCs w:val="20"/>
        </w:rPr>
      </w:pPr>
    </w:p>
    <w:p w:rsidR="002630AE" w:rsidRPr="002630AE" w:rsidRDefault="002630AE" w:rsidP="002630AE">
      <w:pPr>
        <w:spacing w:line="360" w:lineRule="auto"/>
        <w:jc w:val="both"/>
        <w:rPr>
          <w:rFonts w:ascii="Verdana" w:hAnsi="Verdana"/>
          <w:b/>
          <w:bCs/>
          <w:sz w:val="20"/>
          <w:szCs w:val="20"/>
        </w:rPr>
      </w:pPr>
      <w:r w:rsidRPr="002630AE">
        <w:rPr>
          <w:rFonts w:ascii="Verdana" w:hAnsi="Verdana"/>
          <w:b/>
          <w:bCs/>
          <w:sz w:val="20"/>
          <w:szCs w:val="20"/>
        </w:rPr>
        <w:t>5.1. Ogólne zasady wykonania robót</w:t>
      </w:r>
    </w:p>
    <w:p w:rsidR="002630AE" w:rsidRPr="002630AE" w:rsidRDefault="002630AE" w:rsidP="002630AE">
      <w:pPr>
        <w:spacing w:line="360" w:lineRule="auto"/>
        <w:jc w:val="both"/>
        <w:rPr>
          <w:rFonts w:ascii="Verdana" w:hAnsi="Verdana"/>
          <w:sz w:val="20"/>
          <w:szCs w:val="20"/>
        </w:rPr>
      </w:pP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xml:space="preserve">Ogólne zasady wykonywania robót podano w </w:t>
      </w:r>
      <w:proofErr w:type="spellStart"/>
      <w:r w:rsidRPr="002630AE">
        <w:rPr>
          <w:rFonts w:ascii="Verdana" w:hAnsi="Verdana"/>
          <w:sz w:val="20"/>
          <w:szCs w:val="20"/>
        </w:rPr>
        <w:t>WWiORB</w:t>
      </w:r>
      <w:proofErr w:type="spellEnd"/>
      <w:r w:rsidRPr="002630AE">
        <w:rPr>
          <w:rFonts w:ascii="Verdana" w:hAnsi="Verdana"/>
          <w:sz w:val="20"/>
          <w:szCs w:val="20"/>
        </w:rPr>
        <w:t xml:space="preserve"> DM 00.00.00 ”Wymagania ogólne”.</w:t>
      </w:r>
    </w:p>
    <w:p w:rsidR="002630AE" w:rsidRPr="002630AE" w:rsidRDefault="002630AE" w:rsidP="002630AE">
      <w:pPr>
        <w:spacing w:line="360" w:lineRule="auto"/>
        <w:jc w:val="both"/>
        <w:rPr>
          <w:rFonts w:ascii="Verdana" w:hAnsi="Verdana"/>
          <w:sz w:val="20"/>
          <w:szCs w:val="20"/>
        </w:rPr>
      </w:pP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xml:space="preserve">Wykonawca przedstawi Inżynierowi do akceptacji projekt organizacji i harmonogram robót uwzględniający wszystkie warunki (między innymi uzgodnione z Gestorem sieci okresy wyłączenia napięcia), w jakich będą wykonywane roboty związane z budową i przebudową linii kablowych . </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Roboty związane z usunięciem kolizji i budową nowych linii muszą być wykonywane zgodnie z:</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normą PN-E-05100-1:1998 lub  PN-EN 504323-1:2007 dla linii napowietrznych                       z przewodami gołymi w zależności od potrzeb wynikających ze stanu istniejącego ;</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normą N-SEP-E-003</w:t>
      </w:r>
      <w:r w:rsidR="005E568D">
        <w:rPr>
          <w:rFonts w:ascii="Verdana" w:hAnsi="Verdana"/>
          <w:sz w:val="20"/>
          <w:szCs w:val="20"/>
        </w:rPr>
        <w:t>:2003</w:t>
      </w:r>
      <w:r w:rsidRPr="002630AE">
        <w:rPr>
          <w:rFonts w:ascii="Verdana" w:hAnsi="Verdana"/>
          <w:sz w:val="20"/>
          <w:szCs w:val="20"/>
        </w:rPr>
        <w:t xml:space="preserve"> i/lub  PN-EN 504323-1:2007 dla linii napowietrznych z przewodami izolowanymi (kablowych);</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normą N-SEP-E-004:2014 dla doziemnych linii kablowych (nowo budowanych oraz przebudowywanych w ramach usunięcia kolizji)</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xml:space="preserve"> oraz zgodnie z Rozporządzeniem Ministra Infrastruktury z dnia 6 lutego 2003 r. w sprawie bezpieczeństwa i higieny pracy podczas wykonywania robót budowlanych</w:t>
      </w:r>
      <w:r w:rsidRPr="002630AE">
        <w:rPr>
          <w:rFonts w:ascii="Verdana" w:hAnsi="Verdana"/>
          <w:bCs/>
          <w:sz w:val="20"/>
          <w:szCs w:val="20"/>
        </w:rPr>
        <w:t xml:space="preserve"> (Dz. U. 2003 nr 47 poz. 401 ze zmianami), </w:t>
      </w:r>
      <w:r w:rsidRPr="002630AE">
        <w:rPr>
          <w:rFonts w:ascii="Verdana" w:hAnsi="Verdana"/>
          <w:sz w:val="20"/>
          <w:szCs w:val="20"/>
        </w:rPr>
        <w:t>Rozporządzeniem Ministra Gospodarki z dnia 28 marca 2013 r. w sprawie bezpieczeństwa i higieny pracy przy urządzeniach energetycznych (</w:t>
      </w:r>
      <w:r w:rsidRPr="002630AE">
        <w:rPr>
          <w:rFonts w:ascii="Verdana" w:hAnsi="Verdana"/>
          <w:bCs/>
          <w:sz w:val="20"/>
          <w:szCs w:val="20"/>
        </w:rPr>
        <w:t>Dz. U. 2013 poz. 492 ze zmianami)</w:t>
      </w:r>
      <w:r w:rsidRPr="002630AE">
        <w:rPr>
          <w:rFonts w:ascii="Verdana" w:hAnsi="Verdana"/>
          <w:sz w:val="20"/>
          <w:szCs w:val="20"/>
        </w:rPr>
        <w:t>,  zaleceniami katalogów typizacyjnych, a także zgodnie ze standardami obowiązującymi u Gestora Sieci i Zamawiającego. Przy wykonywaniu prac należy bezwzględnie przestrzegać przepisów BHP.</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Wykonawca przed rozpoczęciem robót jest zobowiązany do zinwentaryzowania przebudowywanej infrastruktury technicznej tj. sieci i  linii elektroenergetycznych oraz do sprawdzenia zgodności z mapą do celów projektowych i uzgodnieniem ZUD, a przede wszystkim z załącznikami graficznymi do decyzji ZRID.</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W przypadku natrafienia na niezidentyfikowane sieci oraz w przypadku zlokalizowania istniejących sieci w innym miejscu niż wskazano na mapie, należy postępować zgodnie                 z Warunkami Kontraktu.</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Wykonawca jest zobowiązany do opracowania Projektu technologicznego przewiertu/</w:t>
      </w:r>
      <w:proofErr w:type="spellStart"/>
      <w:r w:rsidRPr="002630AE">
        <w:rPr>
          <w:rFonts w:ascii="Verdana" w:hAnsi="Verdana"/>
          <w:sz w:val="20"/>
          <w:szCs w:val="20"/>
        </w:rPr>
        <w:t>przecisku</w:t>
      </w:r>
      <w:proofErr w:type="spellEnd"/>
      <w:r w:rsidRPr="002630AE">
        <w:rPr>
          <w:rFonts w:ascii="Verdana" w:hAnsi="Verdana"/>
          <w:sz w:val="20"/>
          <w:szCs w:val="20"/>
        </w:rPr>
        <w:t>. Projekt podlega akceptacji przez Inżyniera.</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Wykonawca  po wykonaniu  robót opracuje powykonawczą inwentaryzację geodezyjną                    i przedstawi mapę z geodezyjnej inwentaryzacji powykonawczej, poświadczoną przez właściwy miejscowo Powiatowy Ośrodek Dokumentacji Geodezyjnej i Kartograficznej.</w:t>
      </w:r>
    </w:p>
    <w:p w:rsidR="002630AE" w:rsidRPr="002630AE" w:rsidRDefault="002630AE" w:rsidP="002630AE">
      <w:pPr>
        <w:spacing w:line="360" w:lineRule="auto"/>
        <w:jc w:val="both"/>
        <w:rPr>
          <w:rFonts w:ascii="Verdana" w:hAnsi="Verdana"/>
          <w:b/>
          <w:sz w:val="20"/>
          <w:szCs w:val="20"/>
        </w:rPr>
      </w:pPr>
    </w:p>
    <w:p w:rsidR="002630AE" w:rsidRPr="002630AE" w:rsidRDefault="002630AE" w:rsidP="002630AE">
      <w:pPr>
        <w:spacing w:line="360" w:lineRule="auto"/>
        <w:jc w:val="both"/>
        <w:rPr>
          <w:rFonts w:ascii="Verdana" w:hAnsi="Verdana"/>
          <w:b/>
          <w:sz w:val="20"/>
          <w:szCs w:val="20"/>
        </w:rPr>
      </w:pPr>
      <w:r w:rsidRPr="002630AE">
        <w:rPr>
          <w:rFonts w:ascii="Verdana" w:hAnsi="Verdana"/>
          <w:b/>
          <w:sz w:val="20"/>
          <w:szCs w:val="20"/>
        </w:rPr>
        <w:t>5.1.1. Wymagania podstawowe</w:t>
      </w:r>
    </w:p>
    <w:p w:rsidR="002630AE" w:rsidRPr="002630AE" w:rsidRDefault="002630AE" w:rsidP="002630AE">
      <w:pPr>
        <w:spacing w:line="360" w:lineRule="auto"/>
        <w:jc w:val="both"/>
        <w:rPr>
          <w:rFonts w:ascii="Verdana" w:hAnsi="Verdana"/>
          <w:b/>
          <w:sz w:val="20"/>
          <w:szCs w:val="20"/>
        </w:rPr>
      </w:pPr>
    </w:p>
    <w:p w:rsidR="002630AE" w:rsidRPr="002630AE" w:rsidRDefault="002630AE" w:rsidP="002630AE">
      <w:pPr>
        <w:spacing w:line="360" w:lineRule="auto"/>
        <w:jc w:val="both"/>
        <w:rPr>
          <w:rFonts w:ascii="Verdana" w:hAnsi="Verdana"/>
          <w:b/>
          <w:sz w:val="20"/>
          <w:szCs w:val="20"/>
        </w:rPr>
      </w:pPr>
      <w:r w:rsidRPr="002630AE">
        <w:rPr>
          <w:rFonts w:ascii="Verdana" w:hAnsi="Verdana"/>
          <w:b/>
          <w:sz w:val="20"/>
          <w:szCs w:val="20"/>
        </w:rPr>
        <w:t>5.1.1.1. Budowa abonenckich linii kablowych</w:t>
      </w:r>
    </w:p>
    <w:p w:rsidR="002630AE" w:rsidRPr="002630AE" w:rsidRDefault="002630AE" w:rsidP="002630AE">
      <w:pPr>
        <w:spacing w:line="360" w:lineRule="auto"/>
        <w:jc w:val="both"/>
        <w:rPr>
          <w:rFonts w:ascii="Verdana" w:hAnsi="Verdana"/>
          <w:iCs/>
          <w:sz w:val="20"/>
          <w:szCs w:val="20"/>
        </w:rPr>
      </w:pPr>
      <w:r w:rsidRPr="002630AE">
        <w:rPr>
          <w:rFonts w:ascii="Verdana" w:hAnsi="Verdana"/>
          <w:iCs/>
          <w:sz w:val="20"/>
          <w:szCs w:val="20"/>
        </w:rPr>
        <w:t xml:space="preserve">W ramach zagospodarowania terenu należy zaprojektować i wybudować sieci </w:t>
      </w:r>
      <w:r w:rsidRPr="002630AE">
        <w:rPr>
          <w:rFonts w:ascii="Verdana" w:hAnsi="Verdana"/>
          <w:iCs/>
          <w:sz w:val="20"/>
          <w:szCs w:val="20"/>
        </w:rPr>
        <w:br/>
        <w:t>wraz z przyłączami, w zakresie sieci elektroenergetycznej</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Wszystkie urządzenia w/w sieci, co do zasady jako rozwiązanie podstawowe,  należy lokalizować w liniach rozgraniczających projektowanej autostrady/drogi ekspresowej, lecz wyłącznie po wewnętrznej stronie projektowanego ogrodzenia drogowego i linii podziałów wewnętrznych (tj. w docelowym pasie drogowym drogi krajowej), nie należy lokalizować przedmiotowej infrastruktury w pasie drogi, której przekazanie planowane jest innym zarządcom. Z jednoczesnym wyłączeniem elementów przyłączenia i zasilania infrastruktury drogowej i związanej z drogą, dla dróg które nie stanową lub docelowo nie będą stanowić części autostrady/drogi ekspresowej.</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Każdorazowe odstąpienie od ogólnej zasady – rozwiązania podstawowego podlega uzgodnieniu i akceptacji przez Zamawiającego po uprzednim wydaniu opinii/uzgodnienia przez Inżyniera kontraktu.</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Ponadto wszystkie budowane instalacje, urządzenia i sieci należy zaprojektować i wykonać w sposób:</w:t>
      </w:r>
    </w:p>
    <w:p w:rsidR="002630AE" w:rsidRPr="002630AE" w:rsidRDefault="002630AE" w:rsidP="002630AE">
      <w:pPr>
        <w:numPr>
          <w:ilvl w:val="0"/>
          <w:numId w:val="25"/>
        </w:numPr>
        <w:spacing w:line="360" w:lineRule="auto"/>
        <w:jc w:val="both"/>
        <w:rPr>
          <w:rFonts w:ascii="Verdana" w:hAnsi="Verdana"/>
          <w:sz w:val="20"/>
          <w:szCs w:val="20"/>
        </w:rPr>
      </w:pPr>
      <w:r w:rsidRPr="002630AE">
        <w:rPr>
          <w:rFonts w:ascii="Verdana" w:hAnsi="Verdana"/>
          <w:sz w:val="20"/>
          <w:szCs w:val="20"/>
        </w:rPr>
        <w:t>umożliwiający łatwy dostęp w celu konserwacji, utrzymania lub naprawy przy jednoczesnym uniemożliwieniu dostępu osób niepowołanych;</w:t>
      </w:r>
    </w:p>
    <w:p w:rsidR="002630AE" w:rsidRPr="002630AE" w:rsidRDefault="002630AE" w:rsidP="002630AE">
      <w:pPr>
        <w:numPr>
          <w:ilvl w:val="0"/>
          <w:numId w:val="25"/>
        </w:numPr>
        <w:spacing w:line="360" w:lineRule="auto"/>
        <w:jc w:val="both"/>
        <w:rPr>
          <w:rFonts w:ascii="Verdana" w:hAnsi="Verdana"/>
          <w:sz w:val="20"/>
          <w:szCs w:val="20"/>
        </w:rPr>
      </w:pPr>
      <w:r w:rsidRPr="002630AE">
        <w:rPr>
          <w:rFonts w:ascii="Verdana" w:hAnsi="Verdana"/>
          <w:sz w:val="20"/>
          <w:szCs w:val="20"/>
        </w:rPr>
        <w:t>dostosowany do miejscowych warunków atmosferycznych;</w:t>
      </w:r>
    </w:p>
    <w:p w:rsidR="002630AE" w:rsidRPr="002630AE" w:rsidRDefault="002630AE" w:rsidP="002630AE">
      <w:pPr>
        <w:numPr>
          <w:ilvl w:val="0"/>
          <w:numId w:val="25"/>
        </w:numPr>
        <w:spacing w:line="360" w:lineRule="auto"/>
        <w:jc w:val="both"/>
        <w:rPr>
          <w:rFonts w:ascii="Verdana" w:hAnsi="Verdana"/>
          <w:sz w:val="20"/>
          <w:szCs w:val="20"/>
        </w:rPr>
      </w:pPr>
      <w:r w:rsidRPr="002630AE">
        <w:rPr>
          <w:rFonts w:ascii="Verdana" w:hAnsi="Verdana"/>
          <w:sz w:val="20"/>
          <w:szCs w:val="20"/>
        </w:rPr>
        <w:t>zapewniający bezpieczne użytkowanie oraz minimalizujący akty wandalizmu i kradzieży a także możliwość wykorzystania do innych celów niż do tych, do których są przewidziane;</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xml:space="preserve">Warunkiem przystąpienia do wykonywania robót związanych z budową sieci wraz z przyłączami konieczne jest między innymi uzyskanie przez Wykonawcę stosownych ostatecznych uzgodnień dokumentacji projektowej w niezbędnym zakresie, przez gestorów sieci. </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Na etapie opracowywania Projektu Budowlanego i Wykonawczego, należy wystąpić z wnioskiem/wnioskami w imieniu Zamawiającego do Gestora sieci o wydanie technicznych warunków  przyłączenia do sieci infrastruktury drogowej/związanej z drogą. Treść zapisów w w/w wnioskach wraz z załącznikami podlega uzgodnieniu i akceptacji przez Zamawiającego, przed ich złożeniem u Gestora sieci.</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xml:space="preserve">Uzyskane warunki techniczne należy, każdorazowo po ich przeanalizowaniu w aspekcie ich zasadności i zgodności z obowiązującymi przepisami prawa, przekazywać wraz z opinią projektanta w tej sprawie, Inżynierowi i Zamawiającemu do akceptacji. Po uzyskaniu przedmiotowej akceptacji, należy opracować dokumentację projektową niezbędną do uzyskania zezwoleń na realizację i do realizacji Robót. </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xml:space="preserve">W przypadku nałożenia przez właścicieli bądź zarządców infrastruktury technicznej (sieci) obowiązku zawarcia umów, regulujących wzajemne zobowiązania z Inwestorem (podmiot przyłączany), projekty umów na przyłączenie do sieci przesłane razem z technicznymi warunkami, Wykonawca, za pośrednictwem Inżyniera, przekaże Zamawiającemu. </w:t>
      </w:r>
    </w:p>
    <w:p w:rsidR="002630AE" w:rsidRDefault="002630AE" w:rsidP="002630AE">
      <w:pPr>
        <w:spacing w:line="360" w:lineRule="auto"/>
        <w:jc w:val="both"/>
        <w:rPr>
          <w:rFonts w:ascii="Verdana" w:hAnsi="Verdana"/>
          <w:sz w:val="20"/>
          <w:szCs w:val="20"/>
        </w:rPr>
      </w:pPr>
      <w:r w:rsidRPr="002630AE">
        <w:rPr>
          <w:rFonts w:ascii="Verdana" w:hAnsi="Verdana"/>
          <w:sz w:val="20"/>
          <w:szCs w:val="20"/>
        </w:rPr>
        <w:t>Z chwilą przekazania drogi - przedmiotu zamówienia (bądź jego części), do użytkowania wszystkie przyłącza do urządzeń infrastruktury związanej z drogą powinny być docelowe.</w:t>
      </w:r>
    </w:p>
    <w:p w:rsidR="002D51F8" w:rsidRPr="002630AE" w:rsidRDefault="002D51F8" w:rsidP="002630AE">
      <w:pPr>
        <w:spacing w:line="360" w:lineRule="auto"/>
        <w:jc w:val="both"/>
        <w:rPr>
          <w:rFonts w:ascii="Verdana" w:hAnsi="Verdana"/>
          <w:sz w:val="20"/>
          <w:szCs w:val="20"/>
        </w:rPr>
      </w:pPr>
    </w:p>
    <w:p w:rsidR="002630AE" w:rsidRPr="002630AE" w:rsidRDefault="002630AE" w:rsidP="002630AE">
      <w:pPr>
        <w:spacing w:line="360" w:lineRule="auto"/>
        <w:jc w:val="both"/>
        <w:rPr>
          <w:rFonts w:ascii="Verdana" w:hAnsi="Verdana"/>
          <w:b/>
          <w:bCs/>
          <w:iCs/>
          <w:sz w:val="20"/>
          <w:szCs w:val="20"/>
          <w:lang w:val="x-none"/>
        </w:rPr>
      </w:pPr>
      <w:bookmarkStart w:id="3" w:name="_Toc312926608"/>
      <w:bookmarkStart w:id="4" w:name="_Toc318446867"/>
      <w:bookmarkStart w:id="5" w:name="_Toc318447043"/>
      <w:bookmarkStart w:id="6" w:name="_Toc318734881"/>
      <w:bookmarkStart w:id="7" w:name="_Toc382820376"/>
      <w:bookmarkStart w:id="8" w:name="_Toc471392850"/>
      <w:r w:rsidRPr="002630AE">
        <w:rPr>
          <w:rFonts w:ascii="Verdana" w:hAnsi="Verdana"/>
          <w:b/>
          <w:bCs/>
          <w:iCs/>
          <w:sz w:val="20"/>
          <w:szCs w:val="20"/>
        </w:rPr>
        <w:t xml:space="preserve">5.1.1.1.1. </w:t>
      </w:r>
      <w:r w:rsidRPr="002630AE">
        <w:rPr>
          <w:rFonts w:ascii="Verdana" w:hAnsi="Verdana"/>
          <w:b/>
          <w:bCs/>
          <w:iCs/>
          <w:sz w:val="20"/>
          <w:szCs w:val="20"/>
          <w:lang w:val="x-none"/>
        </w:rPr>
        <w:t>Budowa sieci i urządzeń elektroenergetycznych</w:t>
      </w:r>
      <w:bookmarkEnd w:id="3"/>
      <w:bookmarkEnd w:id="4"/>
      <w:bookmarkEnd w:id="5"/>
      <w:bookmarkEnd w:id="6"/>
      <w:bookmarkEnd w:id="7"/>
      <w:bookmarkEnd w:id="8"/>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Należy zaprojektować i wykonać zasilanie w energię  elektryczną wraz z instalacjami odbiorczymi, w tym linie kablowe niskiego napięcia od złączy kablowo-pomiarowych budowanych prze Gestora sieci w kierunku wszystkich obiektów infrastruktury drogowej/związanej z drogą wymagających zasilania w energię elektryczną:</w:t>
      </w:r>
    </w:p>
    <w:p w:rsidR="002630AE" w:rsidRPr="002630AE" w:rsidRDefault="002630AE" w:rsidP="002630AE">
      <w:pPr>
        <w:numPr>
          <w:ilvl w:val="0"/>
          <w:numId w:val="26"/>
        </w:numPr>
        <w:spacing w:line="360" w:lineRule="auto"/>
        <w:jc w:val="both"/>
        <w:rPr>
          <w:rFonts w:ascii="Verdana" w:hAnsi="Verdana"/>
          <w:sz w:val="20"/>
          <w:szCs w:val="20"/>
        </w:rPr>
      </w:pPr>
      <w:r w:rsidRPr="002630AE">
        <w:rPr>
          <w:rFonts w:ascii="Verdana" w:hAnsi="Verdana"/>
          <w:sz w:val="20"/>
          <w:szCs w:val="20"/>
        </w:rPr>
        <w:t>urządzeń obsługi ruchu: MOP, MPO;</w:t>
      </w:r>
    </w:p>
    <w:p w:rsidR="002630AE" w:rsidRPr="002630AE" w:rsidRDefault="002630AE" w:rsidP="002630AE">
      <w:pPr>
        <w:numPr>
          <w:ilvl w:val="0"/>
          <w:numId w:val="26"/>
        </w:numPr>
        <w:spacing w:line="360" w:lineRule="auto"/>
        <w:jc w:val="both"/>
        <w:rPr>
          <w:rFonts w:ascii="Verdana" w:hAnsi="Verdana"/>
          <w:sz w:val="20"/>
          <w:szCs w:val="20"/>
        </w:rPr>
      </w:pPr>
      <w:r w:rsidRPr="002630AE">
        <w:rPr>
          <w:rFonts w:ascii="Verdana" w:hAnsi="Verdana"/>
          <w:sz w:val="20"/>
          <w:szCs w:val="20"/>
        </w:rPr>
        <w:t>urządzeń utrzymania autostrady/drogi ekspresowej: OD;</w:t>
      </w:r>
    </w:p>
    <w:p w:rsidR="002630AE" w:rsidRPr="002630AE" w:rsidRDefault="002630AE" w:rsidP="002630AE">
      <w:pPr>
        <w:numPr>
          <w:ilvl w:val="0"/>
          <w:numId w:val="26"/>
        </w:numPr>
        <w:spacing w:line="360" w:lineRule="auto"/>
        <w:jc w:val="both"/>
        <w:rPr>
          <w:rFonts w:ascii="Verdana" w:hAnsi="Verdana"/>
          <w:sz w:val="20"/>
          <w:szCs w:val="20"/>
        </w:rPr>
      </w:pPr>
      <w:r w:rsidRPr="002630AE">
        <w:rPr>
          <w:rFonts w:ascii="Verdana" w:hAnsi="Verdana"/>
          <w:sz w:val="20"/>
          <w:szCs w:val="20"/>
        </w:rPr>
        <w:t>urządzeń oświetlenia placów na terenie MOP, MPO, OD;</w:t>
      </w:r>
    </w:p>
    <w:p w:rsidR="002630AE" w:rsidRPr="002630AE" w:rsidRDefault="002630AE" w:rsidP="002630AE">
      <w:pPr>
        <w:numPr>
          <w:ilvl w:val="0"/>
          <w:numId w:val="26"/>
        </w:numPr>
        <w:spacing w:line="360" w:lineRule="auto"/>
        <w:jc w:val="both"/>
        <w:rPr>
          <w:rFonts w:ascii="Verdana" w:hAnsi="Verdana"/>
          <w:sz w:val="20"/>
          <w:szCs w:val="20"/>
        </w:rPr>
      </w:pPr>
      <w:r w:rsidRPr="002630AE">
        <w:rPr>
          <w:rFonts w:ascii="Verdana" w:hAnsi="Verdana"/>
          <w:sz w:val="20"/>
          <w:szCs w:val="20"/>
        </w:rPr>
        <w:t>urządzeń oświetlenia autostrady/drogi ekspresowej wraz z obiektami mostowymi (w tym oświetlenia wewnętrznego obiektów skrzynkowych);</w:t>
      </w:r>
    </w:p>
    <w:p w:rsidR="002630AE" w:rsidRPr="002630AE" w:rsidRDefault="002630AE" w:rsidP="002630AE">
      <w:pPr>
        <w:numPr>
          <w:ilvl w:val="0"/>
          <w:numId w:val="26"/>
        </w:numPr>
        <w:spacing w:line="360" w:lineRule="auto"/>
        <w:jc w:val="both"/>
        <w:rPr>
          <w:rFonts w:ascii="Verdana" w:hAnsi="Verdana"/>
          <w:sz w:val="20"/>
          <w:szCs w:val="20"/>
        </w:rPr>
      </w:pPr>
      <w:r w:rsidRPr="002630AE">
        <w:rPr>
          <w:rFonts w:ascii="Verdana" w:hAnsi="Verdana"/>
          <w:sz w:val="20"/>
          <w:szCs w:val="20"/>
        </w:rPr>
        <w:t>urządzeń zarządzania drogą i potrzeb BRD oraz innych urządzeń infrastruktury drogowej;</w:t>
      </w:r>
    </w:p>
    <w:p w:rsidR="002630AE" w:rsidRPr="002630AE" w:rsidRDefault="002630AE" w:rsidP="002630AE">
      <w:pPr>
        <w:numPr>
          <w:ilvl w:val="0"/>
          <w:numId w:val="26"/>
        </w:numPr>
        <w:spacing w:line="360" w:lineRule="auto"/>
        <w:jc w:val="both"/>
        <w:rPr>
          <w:rFonts w:ascii="Verdana" w:hAnsi="Verdana"/>
          <w:sz w:val="20"/>
          <w:szCs w:val="20"/>
        </w:rPr>
      </w:pPr>
      <w:r w:rsidRPr="002630AE">
        <w:rPr>
          <w:rFonts w:ascii="Verdana" w:hAnsi="Verdana"/>
          <w:sz w:val="20"/>
          <w:szCs w:val="20"/>
        </w:rPr>
        <w:t>miejsc pod budowę urządzeń w pasie drogowym wg. koncepcji systemu zarządzania ruchem;</w:t>
      </w:r>
    </w:p>
    <w:p w:rsidR="002630AE" w:rsidRPr="002630AE" w:rsidRDefault="002630AE" w:rsidP="002630AE">
      <w:pPr>
        <w:numPr>
          <w:ilvl w:val="0"/>
          <w:numId w:val="26"/>
        </w:numPr>
        <w:spacing w:line="360" w:lineRule="auto"/>
        <w:jc w:val="both"/>
        <w:rPr>
          <w:rFonts w:ascii="Verdana" w:hAnsi="Verdana"/>
          <w:sz w:val="20"/>
          <w:szCs w:val="20"/>
        </w:rPr>
      </w:pPr>
      <w:r w:rsidRPr="002630AE">
        <w:rPr>
          <w:rFonts w:ascii="Verdana" w:hAnsi="Verdana"/>
          <w:sz w:val="20"/>
          <w:szCs w:val="20"/>
        </w:rPr>
        <w:t>urządzeń sieciowych (teletransmisyjnych),</w:t>
      </w:r>
    </w:p>
    <w:p w:rsidR="002630AE" w:rsidRPr="002630AE" w:rsidRDefault="002630AE" w:rsidP="002630AE">
      <w:pPr>
        <w:numPr>
          <w:ilvl w:val="0"/>
          <w:numId w:val="26"/>
        </w:numPr>
        <w:spacing w:line="360" w:lineRule="auto"/>
        <w:jc w:val="both"/>
        <w:rPr>
          <w:rFonts w:ascii="Verdana" w:hAnsi="Verdana"/>
          <w:sz w:val="20"/>
          <w:szCs w:val="20"/>
        </w:rPr>
      </w:pPr>
      <w:r w:rsidRPr="002630AE">
        <w:rPr>
          <w:rFonts w:ascii="Verdana" w:hAnsi="Verdana"/>
          <w:sz w:val="20"/>
          <w:szCs w:val="20"/>
        </w:rPr>
        <w:t>urządzeń systemu łączności drogowej,</w:t>
      </w:r>
    </w:p>
    <w:p w:rsidR="002630AE" w:rsidRPr="002630AE" w:rsidRDefault="002630AE" w:rsidP="002630AE">
      <w:pPr>
        <w:numPr>
          <w:ilvl w:val="0"/>
          <w:numId w:val="26"/>
        </w:numPr>
        <w:spacing w:line="360" w:lineRule="auto"/>
        <w:jc w:val="both"/>
        <w:rPr>
          <w:rFonts w:ascii="Verdana" w:hAnsi="Verdana"/>
          <w:sz w:val="20"/>
          <w:szCs w:val="20"/>
        </w:rPr>
      </w:pPr>
      <w:r w:rsidRPr="002630AE">
        <w:rPr>
          <w:rFonts w:ascii="Verdana" w:hAnsi="Verdana"/>
          <w:sz w:val="20"/>
          <w:szCs w:val="20"/>
        </w:rPr>
        <w:t>urządzeń wyposażenia i utrzymania tuneli,</w:t>
      </w:r>
    </w:p>
    <w:p w:rsidR="002630AE" w:rsidRPr="002630AE" w:rsidRDefault="002630AE" w:rsidP="002630AE">
      <w:pPr>
        <w:numPr>
          <w:ilvl w:val="0"/>
          <w:numId w:val="26"/>
        </w:numPr>
        <w:spacing w:line="360" w:lineRule="auto"/>
        <w:jc w:val="both"/>
        <w:rPr>
          <w:rFonts w:ascii="Verdana" w:hAnsi="Verdana"/>
          <w:sz w:val="20"/>
          <w:szCs w:val="20"/>
        </w:rPr>
      </w:pPr>
      <w:r w:rsidRPr="002630AE">
        <w:rPr>
          <w:rFonts w:ascii="Verdana" w:hAnsi="Verdana"/>
          <w:sz w:val="20"/>
          <w:szCs w:val="20"/>
        </w:rPr>
        <w:t>innych urządzeń infrastruktury drogowej i związanych z drogą.</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Ponadto należy zaprojektować i wybudować abonenckie linie elektroenergetyczne SN wraz ze stacjami transformatorowymi SN/</w:t>
      </w:r>
      <w:proofErr w:type="spellStart"/>
      <w:r w:rsidRPr="002630AE">
        <w:rPr>
          <w:rFonts w:ascii="Verdana" w:hAnsi="Verdana"/>
          <w:sz w:val="20"/>
          <w:szCs w:val="20"/>
        </w:rPr>
        <w:t>nn</w:t>
      </w:r>
      <w:proofErr w:type="spellEnd"/>
      <w:r w:rsidRPr="002630AE">
        <w:rPr>
          <w:rFonts w:ascii="Verdana" w:hAnsi="Verdana"/>
          <w:sz w:val="20"/>
          <w:szCs w:val="20"/>
        </w:rPr>
        <w:t>, jeśli taka konieczność wynikać będzie z technicznych warunków przyłączenia do sieci elektroenergetycznej określonych przez Gestora sieci. Abonenckie stacje transformatorowe SN/</w:t>
      </w:r>
      <w:proofErr w:type="spellStart"/>
      <w:r w:rsidRPr="002630AE">
        <w:rPr>
          <w:rFonts w:ascii="Verdana" w:hAnsi="Verdana"/>
          <w:sz w:val="20"/>
          <w:szCs w:val="20"/>
        </w:rPr>
        <w:t>nn</w:t>
      </w:r>
      <w:proofErr w:type="spellEnd"/>
      <w:r w:rsidRPr="002630AE">
        <w:rPr>
          <w:rFonts w:ascii="Verdana" w:hAnsi="Verdana"/>
          <w:sz w:val="20"/>
          <w:szCs w:val="20"/>
        </w:rPr>
        <w:t xml:space="preserve"> wraz z wyposażeniem należy zaprojektować i wykonać wyłącznie jako stacje tzw. prefabrykowane czyli kontenerowe lub kompaktowe. Ponadto stacje należy wykonać  w kolorze: ściany zewnętrzne w kolorze pi</w:t>
      </w:r>
      <w:r w:rsidR="003F5080">
        <w:rPr>
          <w:rFonts w:ascii="Verdana" w:hAnsi="Verdana"/>
          <w:sz w:val="20"/>
          <w:szCs w:val="20"/>
        </w:rPr>
        <w:t>a</w:t>
      </w:r>
      <w:r w:rsidRPr="002630AE">
        <w:rPr>
          <w:rFonts w:ascii="Verdana" w:hAnsi="Verdana"/>
          <w:sz w:val="20"/>
          <w:szCs w:val="20"/>
        </w:rPr>
        <w:t>skowym, drzwi i dach w kolorze brązowym, a na drzwiach należy umieścić logo GDDKiA. Jednocześnie stacje transformatorowe dla potrzeb zasilania OD muszą być zaprojektowane i wykonane wyłącznie jako stacje kontenerowe z obsługą z wewnątrz. Natomiast abonenckie linie SN należy zaprojektować i wykonać wyłącznie jako doziemnie linie kablowe.</w:t>
      </w:r>
    </w:p>
    <w:p w:rsidR="002630AE" w:rsidRPr="002630AE" w:rsidRDefault="003F6831" w:rsidP="002630AE">
      <w:pPr>
        <w:spacing w:line="360" w:lineRule="auto"/>
        <w:jc w:val="both"/>
        <w:rPr>
          <w:rFonts w:ascii="Verdana" w:hAnsi="Verdana"/>
          <w:sz w:val="20"/>
          <w:szCs w:val="20"/>
        </w:rPr>
      </w:pPr>
      <w:r>
        <w:rPr>
          <w:rFonts w:ascii="Verdana" w:hAnsi="Verdana"/>
          <w:sz w:val="20"/>
          <w:szCs w:val="20"/>
        </w:rPr>
        <w:t>O</w:t>
      </w:r>
      <w:r w:rsidR="002630AE" w:rsidRPr="002630AE">
        <w:rPr>
          <w:rFonts w:ascii="Verdana" w:hAnsi="Verdana"/>
          <w:sz w:val="20"/>
          <w:szCs w:val="20"/>
        </w:rPr>
        <w:t>D oraz stacje pomp - przepompownie (w przypadku gdy awaria zasilania z sieci elektroenergetycznej przepompowni może spowodować zalanie jezdni uniemożliwiające prowadzenie ruchu drogowego) i tunele należy wyposażyć dodatkowo w rezerwowe źródła zasilania - zespoły prądotwórcze uruchamiane automatycznie.</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Należy zastosować zespoły prądotwórcze zgodnie z wymaganiami określonymi w załączniku „Wytyczne dla agregatów (zespołów) prądotwórczych”</w:t>
      </w:r>
    </w:p>
    <w:p w:rsidR="002630AE" w:rsidRPr="002630AE" w:rsidRDefault="002630AE" w:rsidP="002630AE">
      <w:pPr>
        <w:spacing w:line="360" w:lineRule="auto"/>
        <w:jc w:val="both"/>
        <w:rPr>
          <w:rFonts w:ascii="Verdana" w:hAnsi="Verdana"/>
          <w:sz w:val="20"/>
          <w:szCs w:val="20"/>
        </w:rPr>
      </w:pP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W związku z powyższym na etapie opracowywania Projektu Budowlanego i Wykonawczego, należy wystąpić z wnioskiem/wnioskami w imieniu Zamawiającego do Gestora sieci o wydanie technicznych warunków  przyłączenia do sieci infrastruktury drogowej/związanej z drogą. Treść zapisów w w/w wnioskach wraz z załącznikami podlega uzgodnieniu i akceptacji przez Zamawiającego, przed ich złożeniem u Gestora sieci.</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xml:space="preserve">W miejscach zarezerwowanych pod instalację urządzeń [dotyczy wyłącznie stacji meteorologicznych (pogodowych) i stacji monitoringu przejść </w:t>
      </w:r>
      <w:proofErr w:type="spellStart"/>
      <w:r w:rsidRPr="002630AE">
        <w:rPr>
          <w:rFonts w:ascii="Verdana" w:hAnsi="Verdana"/>
          <w:sz w:val="20"/>
          <w:szCs w:val="20"/>
        </w:rPr>
        <w:t>habitatowych</w:t>
      </w:r>
      <w:proofErr w:type="spellEnd"/>
      <w:r w:rsidRPr="002630AE">
        <w:rPr>
          <w:rFonts w:ascii="Verdana" w:hAnsi="Verdana"/>
          <w:sz w:val="20"/>
          <w:szCs w:val="20"/>
        </w:rPr>
        <w:t xml:space="preserve"> dla zwierząt], dopuszcza się zasilanie z odnawialnych źródeł energii elektrycznej tzw. hybrydowych (stacja solarna + generator wiatrowy) wyłącznie w przypadku braku dostępu do sieci niskiego napięcia lub utrudnionego dostępu do sieci niskiego napięcia, powodującego poniesienie niewspółmiernych nakładów w stosunku do mocy zapotrzebowanej. Parametry (moce) każdego osobno z wymienionych powyżej odnawialnych źródeł energii muszą zapewniać 100% zaopatrzenia urządzenia w energię elektryczną. Każdorazowe odstąpienie od ogólnej zasady zasilania infrastruktury drogowej/związanej z drogą z sieci elektroenergetycznej podlega uzgodnieniu i akceptacji przez Zamawiającego po uprzednim wydaniu opinii/uzgodnienia przez Inżyniera kontraktu.</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xml:space="preserve">Wszystkie nowo budowane urządzenia sieci elektroenergetycznej (szafy oświetleniowe, złącza kablowe, stacje transformatorowe, rozdzielnice, itp.) dla potrzeb związanych z zasilaniem urządzeń infrastruktury drogowej/związanych z drogą należy wyposażyć w tabliczki </w:t>
      </w:r>
      <w:proofErr w:type="spellStart"/>
      <w:r w:rsidRPr="002630AE">
        <w:rPr>
          <w:rFonts w:ascii="Verdana" w:hAnsi="Verdana"/>
          <w:sz w:val="20"/>
          <w:szCs w:val="20"/>
        </w:rPr>
        <w:t>oznaczeniowe</w:t>
      </w:r>
      <w:proofErr w:type="spellEnd"/>
      <w:r w:rsidRPr="002630AE">
        <w:rPr>
          <w:rFonts w:ascii="Verdana" w:hAnsi="Verdana"/>
          <w:sz w:val="20"/>
          <w:szCs w:val="20"/>
        </w:rPr>
        <w:t xml:space="preserve"> oraz tabliczki ostrzegawcze (opis i znaki ostrzegawcze).</w:t>
      </w:r>
    </w:p>
    <w:p w:rsidR="002630AE" w:rsidRPr="002630AE" w:rsidRDefault="002630AE" w:rsidP="002630AE">
      <w:pPr>
        <w:spacing w:line="360" w:lineRule="auto"/>
        <w:jc w:val="both"/>
        <w:rPr>
          <w:rFonts w:ascii="Verdana" w:hAnsi="Verdana"/>
          <w:sz w:val="20"/>
          <w:szCs w:val="20"/>
        </w:rPr>
      </w:pP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Dla ochrony stanowisk pojazdów z materiałami niebezpiecznymi przed wyładowaniami atmosferycznymi na terenie MOP należy zamontować urządzenia ochrony odgromowej, zgodnie z obowiązującymi w tym zakresie przepisami.</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xml:space="preserve">W celach projektowych należy założyć wykorzystanie energii elektrycznej do zasilania oświetlenia, elektronarzędzi, sprzętów AGD, zaplecza kuchennego, odbiorów technologicznych itd. W szacowaniu zapotrzebowania należy uwzględnić udział klimatyzacji. Przyjąć należy, że energia elektryczna nie będzie wykorzystywana </w:t>
      </w:r>
      <w:r w:rsidRPr="002630AE">
        <w:rPr>
          <w:rFonts w:ascii="Verdana" w:hAnsi="Verdana"/>
          <w:sz w:val="20"/>
          <w:szCs w:val="20"/>
        </w:rPr>
        <w:br/>
        <w:t xml:space="preserve">do ogrzewania pomieszczeń za wyjątkiem sanitariatu na MOP rodzaju I. </w:t>
      </w:r>
    </w:p>
    <w:p w:rsidR="002630AE" w:rsidRPr="002630AE" w:rsidRDefault="002630AE" w:rsidP="002630AE">
      <w:pPr>
        <w:spacing w:line="360" w:lineRule="auto"/>
        <w:jc w:val="both"/>
        <w:rPr>
          <w:rFonts w:ascii="Verdana" w:hAnsi="Verdana"/>
          <w:b/>
          <w:bCs/>
          <w:iCs/>
          <w:sz w:val="20"/>
          <w:szCs w:val="20"/>
        </w:rPr>
      </w:pPr>
    </w:p>
    <w:p w:rsidR="002630AE" w:rsidRPr="002630AE" w:rsidRDefault="002630AE" w:rsidP="002630AE">
      <w:pPr>
        <w:spacing w:line="360" w:lineRule="auto"/>
        <w:jc w:val="both"/>
        <w:rPr>
          <w:rFonts w:ascii="Verdana" w:hAnsi="Verdana"/>
          <w:b/>
          <w:bCs/>
          <w:iCs/>
          <w:sz w:val="20"/>
          <w:szCs w:val="20"/>
        </w:rPr>
      </w:pPr>
      <w:r w:rsidRPr="002630AE">
        <w:rPr>
          <w:rFonts w:ascii="Verdana" w:hAnsi="Verdana"/>
          <w:b/>
          <w:bCs/>
          <w:iCs/>
          <w:sz w:val="20"/>
          <w:szCs w:val="20"/>
        </w:rPr>
        <w:t xml:space="preserve">5.1.1.1.2. </w:t>
      </w:r>
      <w:r w:rsidRPr="002630AE">
        <w:rPr>
          <w:rFonts w:ascii="Verdana" w:hAnsi="Verdana"/>
          <w:b/>
          <w:bCs/>
          <w:iCs/>
          <w:sz w:val="20"/>
          <w:szCs w:val="20"/>
          <w:lang w:val="x-none"/>
        </w:rPr>
        <w:t xml:space="preserve">Budowa </w:t>
      </w:r>
      <w:r w:rsidRPr="002630AE">
        <w:rPr>
          <w:rFonts w:ascii="Verdana" w:hAnsi="Verdana"/>
          <w:b/>
          <w:bCs/>
          <w:iCs/>
          <w:sz w:val="20"/>
          <w:szCs w:val="20"/>
        </w:rPr>
        <w:t>linii kablowych</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Linie kablowe (doziemne) należy wykonać zgodnie z normą N SEP - E - 004:2014. W liniach niskiego napięcia należy stosować kable o napięciu znamionowym 0,6/1kV, czterożyłowe lub o większej ilości żył w zależności od potrzeb wynikających z założeń projektowych i jako rozwiązanie podstawowe o żyłach miedzianych w izolacji  z polietylenu usieciowionego.</w:t>
      </w:r>
      <w:r w:rsidRPr="002630AE" w:rsidDel="00BD3CC1">
        <w:rPr>
          <w:rFonts w:ascii="Verdana" w:hAnsi="Verdana"/>
          <w:sz w:val="20"/>
          <w:szCs w:val="20"/>
        </w:rPr>
        <w:t xml:space="preserve"> </w:t>
      </w:r>
      <w:r w:rsidRPr="002630AE">
        <w:rPr>
          <w:rFonts w:ascii="Verdana" w:hAnsi="Verdana"/>
          <w:sz w:val="20"/>
          <w:szCs w:val="20"/>
        </w:rPr>
        <w:t xml:space="preserve"> Każdorazowe odstąpienie od ogólnej zasady – rozwiązania podstawowego podlega uzgodnieniu i akceptacji przez Zamawiającego po uprzednim wydaniu opinii/uzgodnienia przez Inżyniera kontraktu.</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xml:space="preserve">Zamawiający dopuszcza ewentualne zastosowanie w doziemnych liniach niskiego napięcia tzw. </w:t>
      </w:r>
      <w:proofErr w:type="spellStart"/>
      <w:r w:rsidRPr="002630AE">
        <w:rPr>
          <w:rFonts w:ascii="Verdana" w:hAnsi="Verdana"/>
          <w:sz w:val="20"/>
          <w:szCs w:val="20"/>
        </w:rPr>
        <w:t>zalicznikowych</w:t>
      </w:r>
      <w:proofErr w:type="spellEnd"/>
      <w:r w:rsidRPr="002630AE">
        <w:rPr>
          <w:rFonts w:ascii="Verdana" w:hAnsi="Verdana"/>
          <w:sz w:val="20"/>
          <w:szCs w:val="20"/>
        </w:rPr>
        <w:t xml:space="preserve">, kabli o żyłach aluminiowych. Tego typu odstępstwo nie dotyczy  </w:t>
      </w:r>
      <w:proofErr w:type="spellStart"/>
      <w:r w:rsidRPr="002630AE">
        <w:rPr>
          <w:rFonts w:ascii="Verdana" w:hAnsi="Verdana"/>
          <w:sz w:val="20"/>
          <w:szCs w:val="20"/>
        </w:rPr>
        <w:t>zalicznikowych</w:t>
      </w:r>
      <w:proofErr w:type="spellEnd"/>
      <w:r w:rsidRPr="002630AE">
        <w:rPr>
          <w:rFonts w:ascii="Verdana" w:hAnsi="Verdana"/>
          <w:sz w:val="20"/>
          <w:szCs w:val="20"/>
        </w:rPr>
        <w:t xml:space="preserve"> linii i instalacji niskiego napięcia na całej ich długości, zasilających oświetlenie drogowe oraz urządzenia dla potrzeb systemu zarządzania drogą/ruchem (SZR) oraz potrzeb BRD. Do połączenia tabliczki zaciskowo-bezpiecznikowej w słupie lub maszcie oświetleniowym z drogową oprawą oświetleniową, należ stosować przewody o napięciu znamionowym 450/750V, wielożyłowe jako jedna spójna wiązka (minimum 4 żyłowe dla opraw wykonanych w II klasie ochronności), z żyłami miedzianymi o przekroju żył minimum 2,5 mm</w:t>
      </w:r>
      <w:r w:rsidRPr="002630AE">
        <w:rPr>
          <w:rFonts w:ascii="Verdana" w:hAnsi="Verdana"/>
          <w:sz w:val="20"/>
          <w:szCs w:val="20"/>
          <w:vertAlign w:val="superscript"/>
        </w:rPr>
        <w:t>2</w:t>
      </w:r>
      <w:r w:rsidRPr="002630AE">
        <w:rPr>
          <w:rFonts w:ascii="Verdana" w:hAnsi="Verdana"/>
          <w:sz w:val="20"/>
          <w:szCs w:val="20"/>
        </w:rPr>
        <w:t xml:space="preserve"> i izolacji wzmocnionej wykonanej z polietylenu usieciowionego lub z polwinitu.</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xml:space="preserve">Dla  </w:t>
      </w:r>
      <w:proofErr w:type="spellStart"/>
      <w:r w:rsidRPr="002630AE">
        <w:rPr>
          <w:rFonts w:ascii="Verdana" w:hAnsi="Verdana"/>
          <w:sz w:val="20"/>
          <w:szCs w:val="20"/>
        </w:rPr>
        <w:t>zalicznikowych</w:t>
      </w:r>
      <w:proofErr w:type="spellEnd"/>
      <w:r w:rsidRPr="002630AE">
        <w:rPr>
          <w:rFonts w:ascii="Verdana" w:hAnsi="Verdana"/>
          <w:sz w:val="20"/>
          <w:szCs w:val="20"/>
        </w:rPr>
        <w:t xml:space="preserve"> linii niskiego napięcia przejście z układu TN-C na TN-C-S należy zrealizować w złączach tzw. </w:t>
      </w:r>
      <w:proofErr w:type="spellStart"/>
      <w:r w:rsidRPr="002630AE">
        <w:rPr>
          <w:rFonts w:ascii="Verdana" w:hAnsi="Verdana"/>
          <w:sz w:val="20"/>
          <w:szCs w:val="20"/>
        </w:rPr>
        <w:t>zalicznikowych</w:t>
      </w:r>
      <w:proofErr w:type="spellEnd"/>
      <w:r w:rsidRPr="002630AE">
        <w:rPr>
          <w:rFonts w:ascii="Verdana" w:hAnsi="Verdana"/>
          <w:sz w:val="20"/>
          <w:szCs w:val="20"/>
        </w:rPr>
        <w:t xml:space="preserve"> zlokalizowanych za złączem kablowym zintegrowanym z układem pomiarowym (dla IV, V I VI grupy przyłączeniowej) oraz za rozdzielnicą stacji transformatorowej SN/</w:t>
      </w:r>
      <w:proofErr w:type="spellStart"/>
      <w:r w:rsidRPr="002630AE">
        <w:rPr>
          <w:rFonts w:ascii="Verdana" w:hAnsi="Verdana"/>
          <w:sz w:val="20"/>
          <w:szCs w:val="20"/>
        </w:rPr>
        <w:t>nn</w:t>
      </w:r>
      <w:proofErr w:type="spellEnd"/>
      <w:r w:rsidRPr="002630AE">
        <w:rPr>
          <w:rFonts w:ascii="Verdana" w:hAnsi="Verdana"/>
          <w:sz w:val="20"/>
          <w:szCs w:val="20"/>
        </w:rPr>
        <w:t xml:space="preserve"> (dla III grupy przyłączeniowej) Niedopuszczalne jest wykorzystywanie w tym celu uziomów złączy kablowych zintegrowanych z układami pomiarowymi (należących do gestora sieci) oraz uziomów stacji transformatorowych SN/</w:t>
      </w:r>
      <w:proofErr w:type="spellStart"/>
      <w:r w:rsidRPr="002630AE">
        <w:rPr>
          <w:rFonts w:ascii="Verdana" w:hAnsi="Verdana"/>
          <w:sz w:val="20"/>
          <w:szCs w:val="20"/>
        </w:rPr>
        <w:t>nn</w:t>
      </w:r>
      <w:proofErr w:type="spellEnd"/>
      <w:r w:rsidRPr="002630AE">
        <w:rPr>
          <w:rFonts w:ascii="Verdana" w:hAnsi="Verdana"/>
          <w:sz w:val="20"/>
          <w:szCs w:val="20"/>
        </w:rPr>
        <w:t xml:space="preserve"> zarówno abonenckich jak i  należących do gestora sieci. Bezpośrednie końcowe zasilanie urządzeń dla potrzeb BRD typu: aktywne znaki drogowe oraz przyciski przywołania na przejściach dla pieszych, należy zasilać wyłącznie prądem elektrycznym o napięciu nie przekraczających wartości  tzw. napięcia bezpiecznego, odpowiednio 25 V dla prądu przemiennego oraz 60V dla prądu stałego.</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xml:space="preserve">Dla linii średniego napięcia należy stosować kable z istniejącego typoszeregu w izolacji z polietylenu usieciowionego lub polwinitu. </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Przekrój żył kablowych należy dobrać w zależności od dopuszczalnego spadku napięcia, dopuszczalnej temperatury nagrzania kabla przez prądy robocze i zwarciowe oraz skuteczności ochrony przeciwporażeniowej.</w:t>
      </w:r>
    </w:p>
    <w:p w:rsidR="002630AE" w:rsidRPr="002630AE" w:rsidRDefault="002630AE" w:rsidP="002630AE">
      <w:pPr>
        <w:spacing w:line="360" w:lineRule="auto"/>
        <w:jc w:val="both"/>
        <w:rPr>
          <w:rFonts w:ascii="Verdana" w:hAnsi="Verdana"/>
          <w:sz w:val="20"/>
          <w:szCs w:val="20"/>
        </w:rPr>
      </w:pPr>
    </w:p>
    <w:p w:rsidR="002630AE" w:rsidRPr="002630AE" w:rsidRDefault="002630AE" w:rsidP="002630AE">
      <w:pPr>
        <w:spacing w:line="360" w:lineRule="auto"/>
        <w:jc w:val="both"/>
        <w:rPr>
          <w:rFonts w:ascii="Verdana" w:hAnsi="Verdana"/>
          <w:b/>
          <w:sz w:val="20"/>
          <w:szCs w:val="20"/>
        </w:rPr>
      </w:pPr>
      <w:r w:rsidRPr="002630AE">
        <w:rPr>
          <w:rFonts w:ascii="Verdana" w:hAnsi="Verdana"/>
          <w:b/>
          <w:sz w:val="20"/>
          <w:szCs w:val="20"/>
        </w:rPr>
        <w:t>5.1.1.2. Usuniecie kolizji z istniejącymi liniami</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xml:space="preserve">Należy zaprojektować i wykonać przebudowę - usunięcie kolizji  z istniejącą infrastrukturą techniczną istniejącej sieci uzbrojenia terenu. W związku z tym należy opracować materiały do wniosków o wydanie  technicznych warunków usunięcia kolizji (przebudowy) z istniejącą infrastrukturą techniczną uzbrojenia terenu  i na etapie wykonywania Projektu Budowlanego i Wykonawczego, należy wystąpić o wydanie warunków technicznych na budowę, przebudowę, zabezpieczenie i likwidację sieci do wszystkich właścicieli/administratorów sieci, a następnie o uzgodnienie ostatecznych rozwiązań projektowych w tym zakresie. </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xml:space="preserve">Warunkiem przystąpienia do wykonywania robót związanych z usunięciem kolizji konieczne jest między innymi uzyskanie przez Wykonawcę stosownych ostatecznych uzgodnień dokumentacji projektowej w niezbędnym zakresie oraz akceptacji wykonawcy robót branżowych, przez gestorów sieci. </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xml:space="preserve">Uzyskane warunki techniczne należy, każdorazowo po ich przeanalizowaniu w aspekcie ich zasadności i zgodności z obowiązującymi przepisami prawa, przekazywać wraz z opinią projektanta w tej sprawie, Inżynierowi i Zamawiającemu do akceptacji. Po uzyskaniu przedmiotowej akceptacji, należy opracować dokumentację projektową niezbędną do uzyskania zezwoleń na realizację i do realizacji Robót. </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xml:space="preserve">W przypadku nałożenia przez właścicieli bądź zarządców infrastruktury technicznej obowiązku zawarcia umów, regulujących wzajemne zobowiązania z Inwestorem, a zarazem warunkujące udostepnienie linii w celu wykonania usunięcia kolizji, należy projekty umów na przebudowę sieci przesłane razem z technicznymi warunkami usunięcia kolizji, za pośrednictwem Inżyniera przekazać  Zamawiającemu.  </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Należy uzyskać wszystkie opinie, uzgodnienia, pozwolenia i inne dokumenty wymagane przepisami szczególnymi, które są niezbędne do uzyskania zezwolenia na realizację inwestycji drogowej (ZRID).</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Dodatkowo należy brać czynny udział w spotkaniach i naradach dotyczących inwestycji oraz we wszystkich procedurach związanych z wydawaniem opinii, uzgodnień i decyzji.</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Zalecenia szczegółowe dla wszystkich materiałów i Robót należy opracować w formie Specyfikacji Technicznych Wykonania i Odbioru Robót Budowlanych oraz przekazać do weryfikacji Inżyniera.</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Dla potrzeb usunięcia kolizji budowanej drogi z istniejącą infrastrukturą techniczną sieci uzbrojenia terenu należy opracować koncepcję (przebudowy) usunięcia kolizji (jeśli takie są wymagania Gestora sieci)  oraz  projekt budowlany i wykonawczy dla każdej z branż oddzielnie. Przedmiotowe opracowania należy przedłożyć Zamawiającemu za pośrednictwem Inżyniera Kontraktu do zapoznania się, uzgodnienia i akceptacji proponowanych rozwiązań projektowych, lecz  przed ich złożeniem  u Gestora sieci w celu uzgodnienia. Projektowane rozwiązania, a  w tym dokumentacja projektowa podlega uzgodnieniu i akceptacji przez Zamawiającego po uprzednim wydaniu opinii/uzgodnienia przez Inżyniera kontraktu.</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xml:space="preserve">Infrastrukturę techniczną liniową niezwiązaną z drogą co do zasady, należy lokalizować poza pasem drogowym.  Lecz w przypadkach związanych z usunięciem kolizji z istniejącą infrastrukturą techniczną sieci uzbrojenia terenu, za zgodą Zarządcy drogi, wyrażoną poprzez uzgodnienie technicznej dokumentacji usunięcia kolizji, dopuszcza się jej lokalizację w pasie drogowym. </w:t>
      </w:r>
    </w:p>
    <w:p w:rsidR="002630AE" w:rsidRPr="002630AE" w:rsidRDefault="002630AE" w:rsidP="002630AE">
      <w:pPr>
        <w:spacing w:line="360" w:lineRule="auto"/>
        <w:jc w:val="both"/>
        <w:rPr>
          <w:rFonts w:ascii="Verdana" w:hAnsi="Verdana"/>
          <w:b/>
          <w:sz w:val="20"/>
          <w:szCs w:val="20"/>
        </w:rPr>
      </w:pPr>
    </w:p>
    <w:p w:rsidR="002630AE" w:rsidRPr="002630AE" w:rsidRDefault="002630AE" w:rsidP="002630AE">
      <w:pPr>
        <w:spacing w:line="360" w:lineRule="auto"/>
        <w:jc w:val="both"/>
        <w:rPr>
          <w:rFonts w:ascii="Verdana" w:hAnsi="Verdana"/>
          <w:b/>
          <w:sz w:val="20"/>
          <w:szCs w:val="20"/>
        </w:rPr>
      </w:pPr>
      <w:r w:rsidRPr="002630AE">
        <w:rPr>
          <w:rFonts w:ascii="Verdana" w:hAnsi="Verdana"/>
          <w:b/>
          <w:sz w:val="20"/>
          <w:szCs w:val="20"/>
        </w:rPr>
        <w:t>5.1.1.2.1. Budowa  linii kablowych</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xml:space="preserve">Dla doziemnych linii kablowych </w:t>
      </w:r>
      <w:proofErr w:type="spellStart"/>
      <w:r w:rsidRPr="002630AE">
        <w:rPr>
          <w:rFonts w:ascii="Verdana" w:hAnsi="Verdana"/>
          <w:sz w:val="20"/>
          <w:szCs w:val="20"/>
        </w:rPr>
        <w:t>nn</w:t>
      </w:r>
      <w:proofErr w:type="spellEnd"/>
      <w:r w:rsidRPr="002630AE">
        <w:rPr>
          <w:rFonts w:ascii="Verdana" w:hAnsi="Verdana"/>
          <w:sz w:val="20"/>
          <w:szCs w:val="20"/>
        </w:rPr>
        <w:t xml:space="preserve"> i SN budowanych w związku z usunięciem kolizji należy stosować kable zgodne z wymaganiami  określonymi w technicznych warunkach usunięcia kolizji  wydanych przez Gestora sieci.</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Wszystkie zastosowane kable muszą być zgodne z rozwiązaniami zawartymi                            w dokumentacji projektowej opracowanej na podstawie technicznych warunków usunięcia kolizji, zatwierdzonej do realizacji przez Inżyniera kontraktu oraz dodatkowo uzgodnionej przez gestora sieci w zakresie usunięcia kolizji.</w:t>
      </w:r>
    </w:p>
    <w:p w:rsidR="002630AE" w:rsidRPr="002630AE" w:rsidRDefault="002630AE" w:rsidP="002630AE">
      <w:pPr>
        <w:spacing w:line="360" w:lineRule="auto"/>
        <w:jc w:val="both"/>
        <w:rPr>
          <w:rFonts w:ascii="Verdana" w:hAnsi="Verdana"/>
          <w:sz w:val="20"/>
          <w:szCs w:val="20"/>
        </w:rPr>
      </w:pPr>
    </w:p>
    <w:p w:rsidR="002630AE" w:rsidRPr="002630AE" w:rsidRDefault="002630AE" w:rsidP="002630AE">
      <w:pPr>
        <w:spacing w:line="360" w:lineRule="auto"/>
        <w:jc w:val="both"/>
        <w:rPr>
          <w:rFonts w:ascii="Verdana" w:hAnsi="Verdana"/>
          <w:b/>
          <w:sz w:val="20"/>
          <w:szCs w:val="20"/>
        </w:rPr>
      </w:pPr>
      <w:r w:rsidRPr="002630AE">
        <w:rPr>
          <w:rFonts w:ascii="Verdana" w:hAnsi="Verdana"/>
          <w:b/>
          <w:sz w:val="20"/>
          <w:szCs w:val="20"/>
        </w:rPr>
        <w:t>5.1.2. Trasowanie</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xml:space="preserve">Podstawę do wytyczenia w terenie usytuowania projektowanych urządzeń stanowi dokumentacja projektowa, w której wskazano punkty charakterystyczne posadowienia, załamań, włączeń, itp. Wytyczenia muszą zostać wykonane przez uprawnione służby geodezyjne. Przed rozpoczęciem prac o ich terminie należy zawiadomić z odpowiednim wyprzedzeniem właścicieli terenu i użytkowników uzbrojenia. </w:t>
      </w:r>
    </w:p>
    <w:p w:rsidR="002630AE" w:rsidRPr="002630AE" w:rsidRDefault="002630AE" w:rsidP="002630AE">
      <w:pPr>
        <w:spacing w:line="360" w:lineRule="auto"/>
        <w:jc w:val="both"/>
        <w:rPr>
          <w:rFonts w:ascii="Verdana" w:hAnsi="Verdana"/>
          <w:sz w:val="20"/>
          <w:szCs w:val="20"/>
        </w:rPr>
      </w:pPr>
    </w:p>
    <w:p w:rsidR="002630AE" w:rsidRPr="002630AE" w:rsidRDefault="002630AE" w:rsidP="002630AE">
      <w:pPr>
        <w:spacing w:line="360" w:lineRule="auto"/>
        <w:jc w:val="both"/>
        <w:rPr>
          <w:rFonts w:ascii="Verdana" w:hAnsi="Verdana"/>
          <w:b/>
          <w:sz w:val="20"/>
          <w:szCs w:val="20"/>
        </w:rPr>
      </w:pPr>
      <w:r w:rsidRPr="002630AE">
        <w:rPr>
          <w:rFonts w:ascii="Verdana" w:hAnsi="Verdana"/>
          <w:b/>
          <w:sz w:val="20"/>
          <w:szCs w:val="20"/>
        </w:rPr>
        <w:t>5.1.3. Roboty przygotowawcze</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xml:space="preserve">Przed rozpoczęciem prac o ich terminie należy zawiadomić z odpowiednim wyprzedzeniem właścicieli terenu i użytkowników uzbrojenia. </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W miejscach włączenia i kolizji z innym uzbrojeniem, należy pod nadzorem właściciela sieci wykonać przekopy kontrolne.</w:t>
      </w:r>
    </w:p>
    <w:p w:rsidR="002630AE" w:rsidRPr="002D51F8" w:rsidRDefault="002630AE" w:rsidP="002630AE">
      <w:pPr>
        <w:spacing w:line="360" w:lineRule="auto"/>
        <w:jc w:val="both"/>
        <w:rPr>
          <w:rFonts w:ascii="Verdana" w:hAnsi="Verdana"/>
          <w:color w:val="FF0000"/>
          <w:sz w:val="20"/>
          <w:szCs w:val="20"/>
        </w:rPr>
      </w:pPr>
    </w:p>
    <w:p w:rsidR="002630AE" w:rsidRPr="002D51F8" w:rsidRDefault="002630AE" w:rsidP="002630AE">
      <w:pPr>
        <w:spacing w:line="360" w:lineRule="auto"/>
        <w:jc w:val="both"/>
        <w:rPr>
          <w:rFonts w:ascii="Verdana" w:hAnsi="Verdana"/>
          <w:b/>
          <w:bCs/>
          <w:color w:val="000000" w:themeColor="text1"/>
          <w:sz w:val="20"/>
          <w:szCs w:val="20"/>
        </w:rPr>
      </w:pPr>
      <w:r w:rsidRPr="002D51F8">
        <w:rPr>
          <w:rFonts w:ascii="Verdana" w:hAnsi="Verdana"/>
          <w:b/>
          <w:bCs/>
          <w:color w:val="000000" w:themeColor="text1"/>
          <w:sz w:val="20"/>
          <w:szCs w:val="20"/>
        </w:rPr>
        <w:t>5.2. Wykopy pod  kable</w:t>
      </w:r>
    </w:p>
    <w:p w:rsidR="002630AE" w:rsidRPr="002630AE" w:rsidRDefault="002630AE" w:rsidP="002630AE">
      <w:pPr>
        <w:spacing w:line="360" w:lineRule="auto"/>
        <w:jc w:val="both"/>
        <w:rPr>
          <w:rFonts w:ascii="Verdana" w:hAnsi="Verdana"/>
          <w:b/>
          <w:bCs/>
          <w:sz w:val="20"/>
          <w:szCs w:val="20"/>
        </w:rPr>
      </w:pP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Przed przystąpieniem do wykonywania wykopów (rowy) pod linie kablowe należy geodezyjnie wytyczyć miejsca posadowienia.</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xml:space="preserve">W dokumentacji projektowej należy dokładnie sprawdzić miejsca realizacji wykopów, ze szczególnym uwzględnieniem zbliżeń do sieci uzbrojenia podziemnego, w celu dobrania bezpiecznej technologii prac. </w:t>
      </w:r>
    </w:p>
    <w:p w:rsidR="002630AE" w:rsidRPr="002630AE" w:rsidRDefault="002630AE" w:rsidP="002630AE">
      <w:pPr>
        <w:spacing w:line="360" w:lineRule="auto"/>
        <w:jc w:val="both"/>
        <w:rPr>
          <w:rFonts w:ascii="Verdana" w:hAnsi="Verdana"/>
          <w:bCs/>
          <w:sz w:val="20"/>
          <w:szCs w:val="20"/>
        </w:rPr>
      </w:pPr>
      <w:r w:rsidRPr="002630AE">
        <w:rPr>
          <w:rFonts w:ascii="Verdana" w:hAnsi="Verdana"/>
          <w:bCs/>
          <w:sz w:val="20"/>
          <w:szCs w:val="20"/>
        </w:rPr>
        <w:t xml:space="preserve">Należy zwrócić uwagę, aby nie uszkodzić kanalizacji, drenaży lub materacy użytych do wzmocnienia podłoża lub konstrukcji nawierzchni. </w:t>
      </w:r>
    </w:p>
    <w:p w:rsidR="002630AE" w:rsidRPr="002630AE" w:rsidRDefault="002630AE" w:rsidP="002630AE">
      <w:pPr>
        <w:spacing w:line="360" w:lineRule="auto"/>
        <w:jc w:val="both"/>
        <w:rPr>
          <w:rFonts w:ascii="Verdana" w:hAnsi="Verdana"/>
          <w:sz w:val="20"/>
          <w:szCs w:val="20"/>
        </w:rPr>
      </w:pP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xml:space="preserve">Prace ziemne, w tym ewentualna obudowa i zabezpieczenie rowów kablowych przed obsypywaniem gruntu muszą odpowiadać wymaganiom BN-83/8836-02. </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Prowadzenie prac i odbiory zgodnie z PN-B-06050:1999.</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Rowy pod kable należy wykonywać za pomocą sprzętu mechanicznego lub ręcznie w zależności od warunków terenowych i podziemnego uzbrojenia terenu, po uprzednim wytyczeniu ich tras przez służby geodezyjne.</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ab/>
        <w:t>Wymiary poprzeczne rowów uzależnione są od rodzaju kabli i ich ilości układanych w jednej warstwie.</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ab/>
        <w:t>Głębokość rowu określona jest głębokością ułożenia kabla wg p. 5.3.4 niniejszej specyfikacji, powiększoną o 10 cm, natomiast szerokość dna rowu obliczamy ze wzoru:</w:t>
      </w:r>
    </w:p>
    <w:p w:rsidR="002630AE" w:rsidRPr="002630AE" w:rsidRDefault="002630AE" w:rsidP="002630AE">
      <w:pPr>
        <w:spacing w:line="360" w:lineRule="auto"/>
        <w:jc w:val="both"/>
        <w:rPr>
          <w:rFonts w:ascii="Verdana" w:hAnsi="Verdana"/>
          <w:sz w:val="20"/>
          <w:szCs w:val="20"/>
        </w:rPr>
      </w:pP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S = n x d + (n-1) a + 20  [cm]</w:t>
      </w:r>
    </w:p>
    <w:p w:rsidR="002630AE" w:rsidRPr="002630AE" w:rsidRDefault="002630AE" w:rsidP="002630AE">
      <w:pPr>
        <w:spacing w:line="360" w:lineRule="auto"/>
        <w:jc w:val="both"/>
        <w:rPr>
          <w:rFonts w:ascii="Verdana" w:hAnsi="Verdana"/>
          <w:sz w:val="20"/>
          <w:szCs w:val="20"/>
        </w:rPr>
      </w:pP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gdzie:</w:t>
      </w:r>
      <w:r w:rsidRPr="002630AE">
        <w:rPr>
          <w:rFonts w:ascii="Verdana" w:hAnsi="Verdana"/>
          <w:sz w:val="20"/>
          <w:szCs w:val="20"/>
        </w:rPr>
        <w:tab/>
        <w:t>n - ilość kabli w jednej warstwie,</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ab/>
        <w:t>d - suma średnic zewnętrznych wszystkich kabli w warstwie,</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ab/>
        <w:t>a - suma odległości pomiędzy kablami wg tablicy 1.</w:t>
      </w:r>
    </w:p>
    <w:p w:rsidR="002630AE" w:rsidRPr="002630AE" w:rsidRDefault="002630AE" w:rsidP="002630AE">
      <w:pPr>
        <w:spacing w:line="360" w:lineRule="auto"/>
        <w:jc w:val="both"/>
        <w:rPr>
          <w:rFonts w:ascii="Verdana" w:hAnsi="Verdana"/>
          <w:sz w:val="20"/>
          <w:szCs w:val="20"/>
        </w:rPr>
      </w:pPr>
    </w:p>
    <w:p w:rsidR="00AC71DE" w:rsidRPr="00BB5633" w:rsidRDefault="00AC71DE" w:rsidP="00AC71DE">
      <w:pPr>
        <w:spacing w:line="360" w:lineRule="auto"/>
        <w:jc w:val="both"/>
        <w:rPr>
          <w:rFonts w:ascii="Verdana" w:hAnsi="Verdana"/>
          <w:b/>
          <w:bCs/>
          <w:sz w:val="20"/>
          <w:szCs w:val="20"/>
        </w:rPr>
      </w:pPr>
      <w:r>
        <w:rPr>
          <w:rFonts w:ascii="Verdana" w:hAnsi="Verdana"/>
          <w:b/>
          <w:bCs/>
          <w:sz w:val="20"/>
          <w:szCs w:val="20"/>
        </w:rPr>
        <w:t>5.3</w:t>
      </w:r>
      <w:r w:rsidRPr="00BB5633">
        <w:rPr>
          <w:rFonts w:ascii="Verdana" w:hAnsi="Verdana"/>
          <w:b/>
          <w:bCs/>
          <w:sz w:val="20"/>
          <w:szCs w:val="20"/>
        </w:rPr>
        <w:t>. Wykop</w:t>
      </w:r>
      <w:r>
        <w:rPr>
          <w:rFonts w:ascii="Verdana" w:hAnsi="Verdana"/>
          <w:b/>
          <w:bCs/>
          <w:sz w:val="20"/>
          <w:szCs w:val="20"/>
        </w:rPr>
        <w:t>y pod uziomy taśmowe</w:t>
      </w:r>
    </w:p>
    <w:p w:rsidR="00AC71DE" w:rsidRPr="00BB5633" w:rsidRDefault="00AC71DE" w:rsidP="00AC71DE">
      <w:pPr>
        <w:spacing w:line="360" w:lineRule="auto"/>
        <w:jc w:val="both"/>
        <w:rPr>
          <w:rFonts w:ascii="Verdana" w:hAnsi="Verdana"/>
          <w:b/>
          <w:bCs/>
          <w:sz w:val="20"/>
          <w:szCs w:val="20"/>
        </w:rPr>
      </w:pPr>
    </w:p>
    <w:p w:rsidR="00AC71DE" w:rsidRPr="00BB5633" w:rsidRDefault="00AC71DE" w:rsidP="00AC71DE">
      <w:pPr>
        <w:spacing w:line="360" w:lineRule="auto"/>
        <w:jc w:val="both"/>
        <w:rPr>
          <w:rFonts w:ascii="Verdana" w:hAnsi="Verdana"/>
          <w:sz w:val="20"/>
          <w:szCs w:val="20"/>
        </w:rPr>
      </w:pPr>
      <w:r w:rsidRPr="00BB5633">
        <w:rPr>
          <w:rFonts w:ascii="Verdana" w:hAnsi="Verdana"/>
          <w:sz w:val="20"/>
          <w:szCs w:val="20"/>
        </w:rPr>
        <w:t>Przed przystąpieni</w:t>
      </w:r>
      <w:r>
        <w:rPr>
          <w:rFonts w:ascii="Verdana" w:hAnsi="Verdana"/>
          <w:sz w:val="20"/>
          <w:szCs w:val="20"/>
        </w:rPr>
        <w:t xml:space="preserve">em do wykonywania wykopów pod uziomy taśmowe </w:t>
      </w:r>
      <w:r w:rsidRPr="00BB5633">
        <w:rPr>
          <w:rFonts w:ascii="Verdana" w:hAnsi="Verdana"/>
          <w:sz w:val="20"/>
          <w:szCs w:val="20"/>
        </w:rPr>
        <w:t>należy geodezyjnie wytyczyć miejsca ich posadowienia.</w:t>
      </w:r>
    </w:p>
    <w:p w:rsidR="00AC71DE" w:rsidRPr="00BB5633" w:rsidRDefault="00AC71DE" w:rsidP="00AC71DE">
      <w:pPr>
        <w:spacing w:line="360" w:lineRule="auto"/>
        <w:jc w:val="both"/>
        <w:rPr>
          <w:rFonts w:ascii="Verdana" w:hAnsi="Verdana"/>
          <w:bCs/>
          <w:sz w:val="20"/>
          <w:szCs w:val="20"/>
        </w:rPr>
      </w:pPr>
      <w:r w:rsidRPr="00BB5633">
        <w:rPr>
          <w:rFonts w:ascii="Verdana" w:hAnsi="Verdana"/>
          <w:sz w:val="20"/>
          <w:szCs w:val="20"/>
        </w:rPr>
        <w:t xml:space="preserve">W dokumentacji projektowej należy dokładnie sprawdzić miejsca realizacji wykopów, ze szczególnym uwzględnieniem zbliżeń do sieci uzbrojenia podziemnego, w celu dobrania bezpiecznej technologii prac. Wykopy  mogą być realizowane metodą tradycyjną tzn. wykonywane za pomocą sprzętu mechanicznego lub ręcznie oraz jako wiercone. </w:t>
      </w:r>
      <w:r w:rsidRPr="00BB5633">
        <w:rPr>
          <w:rFonts w:ascii="Verdana" w:hAnsi="Verdana"/>
          <w:bCs/>
          <w:sz w:val="20"/>
          <w:szCs w:val="20"/>
        </w:rPr>
        <w:t xml:space="preserve">Należy zwrócić uwagę, aby nie uszkodzić kanalizacji, drenaży lub materacy użytych do wzmocnienia podłoża lub konstrukcji nawierzchni. </w:t>
      </w:r>
    </w:p>
    <w:p w:rsidR="00AC71DE" w:rsidRPr="00BB5633" w:rsidRDefault="00AC71DE" w:rsidP="00AC71DE">
      <w:pPr>
        <w:spacing w:line="360" w:lineRule="auto"/>
        <w:jc w:val="both"/>
        <w:rPr>
          <w:rFonts w:ascii="Verdana" w:hAnsi="Verdana"/>
          <w:sz w:val="20"/>
          <w:szCs w:val="20"/>
        </w:rPr>
      </w:pPr>
    </w:p>
    <w:p w:rsidR="00AC71DE" w:rsidRPr="00BB5633" w:rsidRDefault="00AC71DE" w:rsidP="00AC71DE">
      <w:pPr>
        <w:spacing w:line="360" w:lineRule="auto"/>
        <w:jc w:val="both"/>
        <w:rPr>
          <w:rFonts w:ascii="Verdana" w:hAnsi="Verdana"/>
          <w:sz w:val="20"/>
          <w:szCs w:val="20"/>
        </w:rPr>
      </w:pPr>
      <w:r w:rsidRPr="00BB5633">
        <w:rPr>
          <w:rFonts w:ascii="Verdana" w:hAnsi="Verdana"/>
          <w:sz w:val="20"/>
          <w:szCs w:val="20"/>
        </w:rPr>
        <w:t xml:space="preserve">Prace ziemne, w tym ewentualna obudowa i zabezpieczenie wykopów przed obsypywaniem gruntu muszą odpowiadać wymaganiom BN-83/8836-02. </w:t>
      </w:r>
    </w:p>
    <w:p w:rsidR="00AC71DE" w:rsidRPr="00BB5633" w:rsidRDefault="00AC71DE" w:rsidP="00AC71DE">
      <w:pPr>
        <w:spacing w:line="360" w:lineRule="auto"/>
        <w:jc w:val="both"/>
        <w:rPr>
          <w:rFonts w:ascii="Verdana" w:hAnsi="Verdana"/>
          <w:sz w:val="20"/>
          <w:szCs w:val="20"/>
        </w:rPr>
      </w:pPr>
      <w:r w:rsidRPr="00BB5633">
        <w:rPr>
          <w:rFonts w:ascii="Verdana" w:hAnsi="Verdana"/>
          <w:sz w:val="20"/>
          <w:szCs w:val="20"/>
        </w:rPr>
        <w:t>Prowadzenie prac i odbiory zgodnie z PN-B-06050:1999.</w:t>
      </w:r>
    </w:p>
    <w:p w:rsidR="002630AE" w:rsidRPr="002630AE" w:rsidRDefault="002630AE" w:rsidP="002630AE">
      <w:pPr>
        <w:spacing w:line="360" w:lineRule="auto"/>
        <w:jc w:val="both"/>
        <w:rPr>
          <w:rFonts w:ascii="Verdana" w:hAnsi="Verdana"/>
          <w:sz w:val="20"/>
          <w:szCs w:val="20"/>
        </w:rPr>
      </w:pPr>
    </w:p>
    <w:p w:rsidR="002630AE" w:rsidRPr="002630AE" w:rsidRDefault="002630AE" w:rsidP="002630AE">
      <w:pPr>
        <w:spacing w:line="360" w:lineRule="auto"/>
        <w:jc w:val="both"/>
        <w:rPr>
          <w:rFonts w:ascii="Verdana" w:hAnsi="Verdana"/>
          <w:sz w:val="20"/>
          <w:szCs w:val="20"/>
        </w:rPr>
      </w:pPr>
    </w:p>
    <w:p w:rsidR="002630AE" w:rsidRPr="002630AE" w:rsidRDefault="002630AE" w:rsidP="002630AE">
      <w:pPr>
        <w:spacing w:line="360" w:lineRule="auto"/>
        <w:jc w:val="both"/>
        <w:rPr>
          <w:rFonts w:ascii="Verdana" w:hAnsi="Verdana"/>
          <w:sz w:val="20"/>
          <w:szCs w:val="20"/>
        </w:rPr>
      </w:pPr>
    </w:p>
    <w:p w:rsidR="002630AE" w:rsidRPr="002630AE" w:rsidRDefault="002630AE" w:rsidP="002630AE">
      <w:pPr>
        <w:spacing w:line="360" w:lineRule="auto"/>
        <w:jc w:val="both"/>
        <w:rPr>
          <w:rFonts w:ascii="Verdana" w:hAnsi="Verdana"/>
          <w:b/>
          <w:bCs/>
          <w:sz w:val="20"/>
          <w:szCs w:val="20"/>
        </w:rPr>
      </w:pPr>
      <w:r w:rsidRPr="002630AE">
        <w:rPr>
          <w:rFonts w:ascii="Verdana" w:hAnsi="Verdana"/>
          <w:b/>
          <w:bCs/>
          <w:sz w:val="20"/>
          <w:szCs w:val="20"/>
        </w:rPr>
        <w:t>5.4. Montaż uziomów</w:t>
      </w:r>
    </w:p>
    <w:p w:rsidR="002630AE" w:rsidRDefault="002630AE" w:rsidP="002630AE">
      <w:pPr>
        <w:spacing w:line="360" w:lineRule="auto"/>
        <w:jc w:val="both"/>
        <w:rPr>
          <w:rFonts w:ascii="Verdana" w:hAnsi="Verdana"/>
          <w:sz w:val="20"/>
          <w:szCs w:val="20"/>
        </w:rPr>
      </w:pPr>
      <w:r w:rsidRPr="002630AE">
        <w:rPr>
          <w:rFonts w:ascii="Verdana" w:hAnsi="Verdana"/>
          <w:sz w:val="20"/>
          <w:szCs w:val="20"/>
        </w:rPr>
        <w:t xml:space="preserve">Wykonywane prace muszą spełniać wymagania </w:t>
      </w:r>
      <w:r w:rsidR="00196868">
        <w:rPr>
          <w:rFonts w:ascii="Verdana" w:hAnsi="Verdana"/>
          <w:sz w:val="20"/>
          <w:szCs w:val="20"/>
        </w:rPr>
        <w:t xml:space="preserve"> </w:t>
      </w:r>
      <w:r w:rsidR="00196868" w:rsidRPr="00196868">
        <w:rPr>
          <w:rFonts w:ascii="Verdana" w:hAnsi="Verdana"/>
          <w:sz w:val="20"/>
          <w:szCs w:val="20"/>
        </w:rPr>
        <w:t>PN-HD 60364-4-41:2017-09</w:t>
      </w:r>
      <w:r w:rsidRPr="002630AE">
        <w:rPr>
          <w:rFonts w:ascii="Verdana" w:hAnsi="Verdana"/>
          <w:sz w:val="20"/>
          <w:szCs w:val="20"/>
        </w:rPr>
        <w:t>. Wartość rezystancji uziemienia nie może przekraczać wartości wskazanych w dokumentacji projektowej.</w:t>
      </w:r>
    </w:p>
    <w:p w:rsidR="00AC71DE" w:rsidRPr="002630AE" w:rsidRDefault="00AC71DE" w:rsidP="002630AE">
      <w:pPr>
        <w:spacing w:line="360" w:lineRule="auto"/>
        <w:jc w:val="both"/>
        <w:rPr>
          <w:rFonts w:ascii="Verdana" w:hAnsi="Verdana"/>
          <w:sz w:val="20"/>
          <w:szCs w:val="20"/>
        </w:rPr>
      </w:pPr>
      <w:r w:rsidRPr="002D51F8">
        <w:rPr>
          <w:rFonts w:ascii="Verdana" w:hAnsi="Verdana"/>
          <w:b/>
          <w:sz w:val="20"/>
          <w:szCs w:val="20"/>
        </w:rPr>
        <w:t>P</w:t>
      </w:r>
      <w:r w:rsidRPr="00AC71DE">
        <w:rPr>
          <w:rFonts w:ascii="Verdana" w:hAnsi="Verdana"/>
          <w:b/>
          <w:sz w:val="20"/>
          <w:szCs w:val="20"/>
        </w:rPr>
        <w:t>o</w:t>
      </w:r>
      <w:r w:rsidRPr="002D51F8">
        <w:rPr>
          <w:rFonts w:ascii="Verdana" w:hAnsi="Verdana"/>
          <w:b/>
          <w:sz w:val="20"/>
          <w:szCs w:val="20"/>
        </w:rPr>
        <w:t>nadto m</w:t>
      </w:r>
      <w:r w:rsidRPr="00AC71DE">
        <w:rPr>
          <w:rFonts w:ascii="Verdana" w:hAnsi="Verdana"/>
          <w:b/>
          <w:sz w:val="20"/>
          <w:szCs w:val="20"/>
        </w:rPr>
        <w:t xml:space="preserve">ontaż uziomów </w:t>
      </w:r>
      <w:r w:rsidRPr="002630AE">
        <w:rPr>
          <w:rFonts w:ascii="Verdana" w:hAnsi="Verdana"/>
          <w:b/>
          <w:bCs/>
          <w:sz w:val="20"/>
          <w:szCs w:val="20"/>
          <w:lang w:val="x-none"/>
        </w:rPr>
        <w:t xml:space="preserve">należy odnieść w odpowiednim  zakresie </w:t>
      </w:r>
      <w:r w:rsidRPr="002630AE">
        <w:rPr>
          <w:rFonts w:ascii="Verdana" w:hAnsi="Verdana"/>
          <w:b/>
          <w:bCs/>
          <w:sz w:val="20"/>
          <w:szCs w:val="20"/>
        </w:rPr>
        <w:t>do D.01.03.01  „PRZEBUDOWA i BUDOWA  NAPOWIETRZNYCH  LINII  ENERGETYCZNYCH”.</w:t>
      </w:r>
    </w:p>
    <w:p w:rsidR="002630AE" w:rsidRPr="002630AE" w:rsidRDefault="002630AE" w:rsidP="002630AE">
      <w:pPr>
        <w:spacing w:line="360" w:lineRule="auto"/>
        <w:jc w:val="both"/>
        <w:rPr>
          <w:rFonts w:ascii="Verdana" w:hAnsi="Verdana"/>
          <w:sz w:val="20"/>
          <w:szCs w:val="20"/>
        </w:rPr>
      </w:pPr>
    </w:p>
    <w:p w:rsidR="002630AE" w:rsidRPr="002630AE" w:rsidRDefault="002630AE" w:rsidP="002630AE">
      <w:pPr>
        <w:spacing w:line="360" w:lineRule="auto"/>
        <w:jc w:val="both"/>
        <w:rPr>
          <w:rFonts w:ascii="Verdana" w:hAnsi="Verdana"/>
          <w:sz w:val="20"/>
          <w:szCs w:val="20"/>
        </w:rPr>
      </w:pPr>
    </w:p>
    <w:p w:rsidR="002630AE" w:rsidRPr="002630AE" w:rsidRDefault="002630AE" w:rsidP="002630AE">
      <w:pPr>
        <w:spacing w:line="360" w:lineRule="auto"/>
        <w:jc w:val="both"/>
        <w:rPr>
          <w:rFonts w:ascii="Verdana" w:hAnsi="Verdana"/>
          <w:b/>
          <w:bCs/>
          <w:sz w:val="20"/>
          <w:szCs w:val="20"/>
        </w:rPr>
      </w:pPr>
      <w:r w:rsidRPr="002630AE">
        <w:rPr>
          <w:rFonts w:ascii="Verdana" w:hAnsi="Verdana"/>
          <w:b/>
          <w:bCs/>
          <w:sz w:val="20"/>
          <w:szCs w:val="20"/>
        </w:rPr>
        <w:t>5.5. Układanie kabli</w:t>
      </w:r>
    </w:p>
    <w:p w:rsidR="002630AE" w:rsidRPr="002630AE" w:rsidRDefault="002630AE" w:rsidP="002630AE">
      <w:pPr>
        <w:spacing w:line="360" w:lineRule="auto"/>
        <w:jc w:val="both"/>
        <w:rPr>
          <w:rFonts w:ascii="Verdana" w:hAnsi="Verdana"/>
          <w:b/>
          <w:bCs/>
          <w:sz w:val="20"/>
          <w:szCs w:val="20"/>
        </w:rPr>
      </w:pP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Układanie kabli należy przeprowadzać zgodnie z normą  N SEP-E-004:2014 oraz  PN-76/E-05125.</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Układanie kabli musi być wykonywane w sposób wykluczający ich uszkodzenie przez zginanie, skręcanie, rozciąganie itp. Zaleca się stosowanie rolek w przypadku układania kabli o masie większej niż 4 kg/m. Dopuszcza się mechaniczne układania kabli przy użyciu ciągarek lub rolek napędzanych pod warunkiem spełnienia wymogów określonych w p. 2.5.1-a i b normy PN-76/E-05125 i N SEP-E-004:2014.</w:t>
      </w:r>
    </w:p>
    <w:p w:rsidR="002630AE" w:rsidRPr="002630AE" w:rsidRDefault="002630AE" w:rsidP="002630AE">
      <w:pPr>
        <w:spacing w:line="360" w:lineRule="auto"/>
        <w:jc w:val="both"/>
        <w:rPr>
          <w:rFonts w:ascii="Verdana" w:hAnsi="Verdana"/>
          <w:sz w:val="20"/>
          <w:szCs w:val="20"/>
        </w:rPr>
      </w:pP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xml:space="preserve">W sytuacji przejścia liniami kablowymi (przepustami kablowymi) pod drogami wymagana jest taka minimalna głębokość ich posadowienia, aby górna powierzchnia rury ochronnej znajdowała się minimum 0,5m pod warstwą konstrukcyjną drogi określonej klasy, lecz nie mniej niż 1,2m poniżej projektowanej docelowej/istniejącej niwelety </w:t>
      </w:r>
      <w:r w:rsidRPr="001762F9">
        <w:rPr>
          <w:rFonts w:ascii="Verdana" w:hAnsi="Verdana"/>
          <w:color w:val="FF0000"/>
          <w:sz w:val="20"/>
          <w:szCs w:val="20"/>
        </w:rPr>
        <w:t>jezdni dróg ekspresowych</w:t>
      </w:r>
      <w:r w:rsidR="008E11BE" w:rsidRPr="001762F9">
        <w:rPr>
          <w:rFonts w:ascii="Verdana" w:hAnsi="Verdana"/>
          <w:color w:val="FF0000"/>
          <w:sz w:val="20"/>
          <w:szCs w:val="20"/>
        </w:rPr>
        <w:t>/autostrad*</w:t>
      </w:r>
      <w:r w:rsidRPr="002630AE">
        <w:rPr>
          <w:rFonts w:ascii="Verdana" w:hAnsi="Verdana"/>
          <w:sz w:val="20"/>
          <w:szCs w:val="20"/>
        </w:rPr>
        <w:t xml:space="preserve"> i nie mniej niż 1,0m poniżej projektowanej docelowej/istniejącej  niwelety jezdni innych dróg niższych klas.</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xml:space="preserve">Natomiast na pozostałym terenie wymagana głębokość ułożenia/posadowienia linii kablowej SN i </w:t>
      </w:r>
      <w:proofErr w:type="spellStart"/>
      <w:r w:rsidRPr="002630AE">
        <w:rPr>
          <w:rFonts w:ascii="Verdana" w:hAnsi="Verdana"/>
          <w:sz w:val="20"/>
          <w:szCs w:val="20"/>
        </w:rPr>
        <w:t>nn</w:t>
      </w:r>
      <w:proofErr w:type="spellEnd"/>
      <w:r w:rsidRPr="002630AE">
        <w:rPr>
          <w:rFonts w:ascii="Verdana" w:hAnsi="Verdana"/>
          <w:sz w:val="20"/>
          <w:szCs w:val="20"/>
        </w:rPr>
        <w:t xml:space="preserve"> nie może być mniejsza niż:</w:t>
      </w:r>
    </w:p>
    <w:p w:rsidR="002630AE" w:rsidRPr="002630AE" w:rsidRDefault="002630AE" w:rsidP="002630AE">
      <w:pPr>
        <w:numPr>
          <w:ilvl w:val="0"/>
          <w:numId w:val="13"/>
        </w:numPr>
        <w:spacing w:line="360" w:lineRule="auto"/>
        <w:jc w:val="both"/>
        <w:rPr>
          <w:rFonts w:ascii="Verdana" w:hAnsi="Verdana"/>
          <w:sz w:val="20"/>
          <w:szCs w:val="20"/>
        </w:rPr>
      </w:pPr>
      <w:r w:rsidRPr="002630AE">
        <w:rPr>
          <w:rFonts w:ascii="Verdana" w:hAnsi="Verdana"/>
          <w:sz w:val="20"/>
          <w:szCs w:val="20"/>
        </w:rPr>
        <w:t>na terenach zielonych i polach uprawnych – 1,0m,</w:t>
      </w:r>
    </w:p>
    <w:p w:rsidR="002630AE" w:rsidRPr="002630AE" w:rsidRDefault="002630AE" w:rsidP="002630AE">
      <w:pPr>
        <w:numPr>
          <w:ilvl w:val="0"/>
          <w:numId w:val="13"/>
        </w:numPr>
        <w:spacing w:line="360" w:lineRule="auto"/>
        <w:jc w:val="both"/>
        <w:rPr>
          <w:rFonts w:ascii="Verdana" w:hAnsi="Verdana"/>
          <w:sz w:val="20"/>
          <w:szCs w:val="20"/>
        </w:rPr>
      </w:pPr>
      <w:r w:rsidRPr="002630AE">
        <w:rPr>
          <w:rFonts w:ascii="Verdana" w:hAnsi="Verdana"/>
          <w:sz w:val="20"/>
          <w:szCs w:val="20"/>
        </w:rPr>
        <w:t>w poboczu dróg – 1,0m,</w:t>
      </w:r>
    </w:p>
    <w:p w:rsidR="002630AE" w:rsidRPr="002630AE" w:rsidRDefault="002630AE" w:rsidP="002630AE">
      <w:pPr>
        <w:numPr>
          <w:ilvl w:val="0"/>
          <w:numId w:val="13"/>
        </w:numPr>
        <w:spacing w:line="360" w:lineRule="auto"/>
        <w:jc w:val="both"/>
        <w:rPr>
          <w:rFonts w:ascii="Verdana" w:hAnsi="Verdana"/>
          <w:sz w:val="20"/>
          <w:szCs w:val="20"/>
        </w:rPr>
      </w:pPr>
      <w:r w:rsidRPr="002630AE">
        <w:rPr>
          <w:rFonts w:ascii="Verdana" w:hAnsi="Verdana"/>
          <w:sz w:val="20"/>
          <w:szCs w:val="20"/>
        </w:rPr>
        <w:t>na pozostałem terenie pasa drogowego – 1,0m,</w:t>
      </w:r>
    </w:p>
    <w:p w:rsidR="002630AE" w:rsidRPr="002630AE" w:rsidRDefault="002630AE" w:rsidP="002630AE">
      <w:pPr>
        <w:numPr>
          <w:ilvl w:val="0"/>
          <w:numId w:val="13"/>
        </w:numPr>
        <w:spacing w:line="360" w:lineRule="auto"/>
        <w:jc w:val="both"/>
        <w:rPr>
          <w:rFonts w:ascii="Verdana" w:hAnsi="Verdana"/>
          <w:sz w:val="20"/>
          <w:szCs w:val="20"/>
        </w:rPr>
      </w:pPr>
      <w:r w:rsidRPr="002630AE">
        <w:rPr>
          <w:rFonts w:ascii="Verdana" w:hAnsi="Verdana"/>
          <w:sz w:val="20"/>
          <w:szCs w:val="20"/>
        </w:rPr>
        <w:t>pod dnem rowu – 0,8m,</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xml:space="preserve">mierzone jako odległość pomiędzy odpowiednio górną powierzchnią rur ochronnych, a odpowiednio: istniejącą lub docelową rzędną terenów zielonych i pól uprawnych, projektowaną docelową lub istniejącą rzędną pobocza dróg i pozostałego terenu objętego pasem drogowym oraz projektowaną rzędną docelową dna rowu lub istniejącą rzędną. </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Temperatura otoczenia i kabla przy układaniu nie powinna być niższa niż  0</w:t>
      </w:r>
      <w:r w:rsidRPr="002630AE">
        <w:rPr>
          <w:rFonts w:ascii="Verdana" w:hAnsi="Verdana"/>
          <w:sz w:val="20"/>
          <w:szCs w:val="20"/>
          <w:vertAlign w:val="superscript"/>
        </w:rPr>
        <w:t>o</w:t>
      </w:r>
      <w:r w:rsidRPr="002630AE">
        <w:rPr>
          <w:rFonts w:ascii="Verdana" w:hAnsi="Verdana"/>
          <w:sz w:val="20"/>
          <w:szCs w:val="20"/>
        </w:rPr>
        <w:t>C - w przypadku kabli o izolacji i powłoce z tworzyw sztucznych. Zabrania się podgrzewania kabli ogniem.</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Wzrost temperatury otoczenia ułożonego kabla na dowolnie małym odcinku trasy linii kablowej powodowany przez sąsiednie źródła ciepła, np. rurociąg cieplny, nie może  przekraczać 5</w:t>
      </w:r>
      <w:r w:rsidRPr="002630AE">
        <w:rPr>
          <w:rFonts w:ascii="Verdana" w:hAnsi="Verdana"/>
          <w:sz w:val="20"/>
          <w:szCs w:val="20"/>
          <w:vertAlign w:val="superscript"/>
        </w:rPr>
        <w:t>o</w:t>
      </w:r>
      <w:r w:rsidRPr="002630AE">
        <w:rPr>
          <w:rFonts w:ascii="Verdana" w:hAnsi="Verdana"/>
          <w:sz w:val="20"/>
          <w:szCs w:val="20"/>
        </w:rPr>
        <w:t>C.</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Przy układaniu kable można zginać tylko w przypadkach koniecznych, przy czym promień gięcia musi  być możliwie duży, nie mniejszy niż:</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20-krotna średnica zewnętrzna kabla – dla kabli 1-żyłowych,</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15-krotna średnica zewnętrzna kabla – dla kabli wielożyłowych.</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Przy układaniu kabli w pobliżu innych kabli lub przewodów kable układać w takich odległościach, aby w normalnych warunkach pracy i przy zakłóceniach nie wywoływały w sąsiednich liniach elektroenergetycznych niepożądanych zjawisk np. indukowania prądów.</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xml:space="preserve">Kable należy układać na warstwie piasku </w:t>
      </w:r>
      <w:smartTag w:uri="urn:schemas-microsoft-com:office:smarttags" w:element="metricconverter">
        <w:smartTagPr>
          <w:attr w:name="ProductID" w:val="10 cm"/>
        </w:smartTagPr>
        <w:r w:rsidRPr="002630AE">
          <w:rPr>
            <w:rFonts w:ascii="Verdana" w:hAnsi="Verdana"/>
            <w:sz w:val="20"/>
            <w:szCs w:val="20"/>
          </w:rPr>
          <w:t>10 cm</w:t>
        </w:r>
      </w:smartTag>
      <w:r w:rsidRPr="002630AE">
        <w:rPr>
          <w:rFonts w:ascii="Verdana" w:hAnsi="Verdana"/>
          <w:sz w:val="20"/>
          <w:szCs w:val="20"/>
        </w:rPr>
        <w:t xml:space="preserve">, zasypać kolejną warstwą piasku grubości </w:t>
      </w:r>
      <w:smartTag w:uri="urn:schemas-microsoft-com:office:smarttags" w:element="metricconverter">
        <w:smartTagPr>
          <w:attr w:name="ProductID" w:val="10 cm"/>
        </w:smartTagPr>
        <w:r w:rsidRPr="002630AE">
          <w:rPr>
            <w:rFonts w:ascii="Verdana" w:hAnsi="Verdana"/>
            <w:sz w:val="20"/>
            <w:szCs w:val="20"/>
          </w:rPr>
          <w:t>10 cm</w:t>
        </w:r>
      </w:smartTag>
      <w:r w:rsidRPr="002630AE">
        <w:rPr>
          <w:rFonts w:ascii="Verdana" w:hAnsi="Verdana"/>
          <w:sz w:val="20"/>
          <w:szCs w:val="20"/>
        </w:rPr>
        <w:t xml:space="preserve">, następnie warstwą gruntu rodzimego o grubości, co najmniej </w:t>
      </w:r>
      <w:smartTag w:uri="urn:schemas-microsoft-com:office:smarttags" w:element="metricconverter">
        <w:smartTagPr>
          <w:attr w:name="ProductID" w:val="15 cm"/>
        </w:smartTagPr>
        <w:r w:rsidRPr="002630AE">
          <w:rPr>
            <w:rFonts w:ascii="Verdana" w:hAnsi="Verdana"/>
            <w:sz w:val="20"/>
            <w:szCs w:val="20"/>
          </w:rPr>
          <w:t>15 cm</w:t>
        </w:r>
      </w:smartTag>
      <w:r w:rsidRPr="002630AE">
        <w:rPr>
          <w:rFonts w:ascii="Verdana" w:hAnsi="Verdana"/>
          <w:sz w:val="20"/>
          <w:szCs w:val="20"/>
        </w:rPr>
        <w:t>, a następnie przykryć folią z tworzywa sztucznego.</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Trasa kablowych linii oświetleniowych ułożonych w ziemi musi być na całej długości i szerokości oznaczona folią z tworzywa sztucznego.</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xml:space="preserve">Folia służąca do osłony kabla przed uszkodzeniami mechanicznymi, powinna być folią kalandrowaną z uplastycznionego PCW o grubości  minimum 0,5 mm i szerokości takiej,  aby przykrywała ułożone kable i wystawała min. 5 cm poza  krawędzie skrajnych kabli równomiernie po obu stronach, lecz nie mniejsza niż 30 cm (ułożoną 25 cm nad kablem), gatunku 1 i  odpowiadającą wymaganiom BN-68/6353-03. </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xml:space="preserve">Dla kabli o napięciu znamionowym do 1 </w:t>
      </w:r>
      <w:proofErr w:type="spellStart"/>
      <w:r w:rsidRPr="002630AE">
        <w:rPr>
          <w:rFonts w:ascii="Verdana" w:hAnsi="Verdana"/>
          <w:sz w:val="20"/>
          <w:szCs w:val="20"/>
        </w:rPr>
        <w:t>kV</w:t>
      </w:r>
      <w:proofErr w:type="spellEnd"/>
      <w:r w:rsidRPr="002630AE">
        <w:rPr>
          <w:rFonts w:ascii="Verdana" w:hAnsi="Verdana"/>
          <w:sz w:val="20"/>
          <w:szCs w:val="20"/>
        </w:rPr>
        <w:t xml:space="preserve"> należy stosować folię koloru niebieskiego, a przy napięciach od 1 do 30 </w:t>
      </w:r>
      <w:proofErr w:type="spellStart"/>
      <w:r w:rsidRPr="002630AE">
        <w:rPr>
          <w:rFonts w:ascii="Verdana" w:hAnsi="Verdana"/>
          <w:sz w:val="20"/>
          <w:szCs w:val="20"/>
        </w:rPr>
        <w:t>kV</w:t>
      </w:r>
      <w:proofErr w:type="spellEnd"/>
      <w:r w:rsidRPr="002630AE">
        <w:rPr>
          <w:rFonts w:ascii="Verdana" w:hAnsi="Verdana"/>
          <w:sz w:val="20"/>
          <w:szCs w:val="20"/>
        </w:rPr>
        <w:t>, koloru czerwonego.</w:t>
      </w:r>
    </w:p>
    <w:p w:rsidR="002630AE" w:rsidRPr="002630AE" w:rsidRDefault="002630AE" w:rsidP="002630AE">
      <w:pPr>
        <w:spacing w:line="360" w:lineRule="auto"/>
        <w:jc w:val="both"/>
        <w:rPr>
          <w:rFonts w:ascii="Verdana" w:hAnsi="Verdana"/>
          <w:sz w:val="20"/>
          <w:szCs w:val="20"/>
        </w:rPr>
      </w:pP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Najmniejsze dopuszczalne odległości przy skrzyżowaniach i zbliżeniach kabli ułożonych bezpośrednio w ziemi</w:t>
      </w:r>
      <w:r w:rsidRPr="00802177">
        <w:rPr>
          <w:rFonts w:ascii="Verdana" w:hAnsi="Verdana"/>
          <w:sz w:val="20"/>
          <w:szCs w:val="20"/>
        </w:rPr>
        <w:t xml:space="preserve"> </w:t>
      </w:r>
      <w:r w:rsidRPr="002630AE">
        <w:rPr>
          <w:rFonts w:ascii="Verdana" w:hAnsi="Verdana"/>
          <w:sz w:val="20"/>
          <w:szCs w:val="20"/>
        </w:rPr>
        <w:t>oraz najmniejsze dopuszczalne odległości kabli elektroenergetycznych i sygnalizacyjnych ułożonych bezpośrednio w ziemi od innych urządzeń podziemnych określa norma N SEP-E-004:2014</w:t>
      </w:r>
    </w:p>
    <w:p w:rsidR="002630AE" w:rsidRPr="002630AE" w:rsidRDefault="002630AE" w:rsidP="002630AE">
      <w:pPr>
        <w:spacing w:line="360" w:lineRule="auto"/>
        <w:jc w:val="both"/>
        <w:rPr>
          <w:rFonts w:ascii="Verdana" w:hAnsi="Verdana"/>
          <w:sz w:val="20"/>
          <w:szCs w:val="20"/>
        </w:rPr>
      </w:pPr>
    </w:p>
    <w:p w:rsidR="002630AE" w:rsidRPr="002630AE" w:rsidRDefault="002630AE" w:rsidP="002630AE">
      <w:pPr>
        <w:spacing w:line="360" w:lineRule="auto"/>
        <w:jc w:val="both"/>
        <w:rPr>
          <w:rFonts w:ascii="Verdana" w:hAnsi="Verdana"/>
          <w:sz w:val="20"/>
          <w:szCs w:val="20"/>
        </w:rPr>
      </w:pP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xml:space="preserve">Najmniejsze dopuszczalne odległości pionowe na skrzyżowaniu i poziome przy zbliżeniu kabli ułożonych bezpośrednio w ziemi podano w tablicy 1 w  normie </w:t>
      </w:r>
      <w:r w:rsidRPr="00802177">
        <w:rPr>
          <w:rFonts w:ascii="Verdana" w:hAnsi="Verdana"/>
          <w:sz w:val="20"/>
          <w:szCs w:val="20"/>
        </w:rPr>
        <w:t xml:space="preserve"> </w:t>
      </w:r>
      <w:r w:rsidRPr="002630AE">
        <w:rPr>
          <w:rFonts w:ascii="Verdana" w:hAnsi="Verdana"/>
          <w:sz w:val="20"/>
          <w:szCs w:val="20"/>
        </w:rPr>
        <w:t>N-SEP-E-004:2014</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Tablica 1.</w:t>
      </w:r>
    </w:p>
    <w:p w:rsidR="002630AE" w:rsidRPr="002630AE" w:rsidRDefault="002630AE" w:rsidP="002630AE">
      <w:pPr>
        <w:jc w:val="both"/>
        <w:rPr>
          <w:rFonts w:ascii="Verdana" w:hAnsi="Verdana"/>
          <w:sz w:val="20"/>
          <w:szCs w:val="20"/>
        </w:rPr>
      </w:pPr>
    </w:p>
    <w:p w:rsidR="002630AE" w:rsidRPr="002630AE" w:rsidRDefault="002630AE" w:rsidP="002630AE">
      <w:pPr>
        <w:jc w:val="both"/>
        <w:rPr>
          <w:rFonts w:ascii="Verdana" w:hAnsi="Verdana"/>
          <w:sz w:val="20"/>
          <w:szCs w:val="20"/>
        </w:rPr>
      </w:pPr>
    </w:p>
    <w:tbl>
      <w:tblPr>
        <w:tblW w:w="9074" w:type="dxa"/>
        <w:tblInd w:w="70" w:type="dxa"/>
        <w:tblLayout w:type="fixed"/>
        <w:tblCellMar>
          <w:left w:w="70" w:type="dxa"/>
          <w:right w:w="70" w:type="dxa"/>
        </w:tblCellMar>
        <w:tblLook w:val="0000" w:firstRow="0" w:lastRow="0" w:firstColumn="0" w:lastColumn="0" w:noHBand="0" w:noVBand="0"/>
      </w:tblPr>
      <w:tblGrid>
        <w:gridCol w:w="680"/>
        <w:gridCol w:w="5626"/>
        <w:gridCol w:w="1614"/>
        <w:gridCol w:w="1154"/>
      </w:tblGrid>
      <w:tr w:rsidR="002630AE" w:rsidRPr="002630AE" w:rsidTr="002630AE">
        <w:tc>
          <w:tcPr>
            <w:tcW w:w="680" w:type="dxa"/>
            <w:vMerge w:val="restart"/>
            <w:tcBorders>
              <w:top w:val="double" w:sz="1" w:space="0" w:color="000000"/>
              <w:left w:val="double" w:sz="1" w:space="0" w:color="000000"/>
              <w:bottom w:val="single" w:sz="4" w:space="0" w:color="000000"/>
            </w:tcBorders>
            <w:shd w:val="clear" w:color="auto" w:fill="auto"/>
          </w:tcPr>
          <w:p w:rsidR="002630AE" w:rsidRPr="002630AE" w:rsidRDefault="002630AE" w:rsidP="002630AE">
            <w:pPr>
              <w:jc w:val="center"/>
              <w:rPr>
                <w:rFonts w:ascii="Verdana" w:hAnsi="Verdana"/>
                <w:sz w:val="20"/>
                <w:szCs w:val="20"/>
              </w:rPr>
            </w:pPr>
          </w:p>
          <w:p w:rsidR="002630AE" w:rsidRPr="002630AE" w:rsidRDefault="002630AE" w:rsidP="002630AE">
            <w:pPr>
              <w:jc w:val="center"/>
              <w:rPr>
                <w:rFonts w:ascii="Verdana" w:hAnsi="Verdana"/>
                <w:sz w:val="20"/>
                <w:szCs w:val="20"/>
              </w:rPr>
            </w:pPr>
          </w:p>
          <w:p w:rsidR="002630AE" w:rsidRPr="002630AE" w:rsidRDefault="002630AE" w:rsidP="002630AE">
            <w:pPr>
              <w:jc w:val="center"/>
              <w:rPr>
                <w:rFonts w:ascii="Verdana" w:hAnsi="Verdana"/>
                <w:sz w:val="20"/>
                <w:szCs w:val="20"/>
              </w:rPr>
            </w:pPr>
            <w:r w:rsidRPr="002630AE">
              <w:rPr>
                <w:rFonts w:ascii="Verdana" w:hAnsi="Verdana"/>
                <w:sz w:val="20"/>
                <w:szCs w:val="20"/>
              </w:rPr>
              <w:t>Lp.</w:t>
            </w:r>
          </w:p>
        </w:tc>
        <w:tc>
          <w:tcPr>
            <w:tcW w:w="5626" w:type="dxa"/>
            <w:vMerge w:val="restart"/>
            <w:tcBorders>
              <w:top w:val="double" w:sz="1" w:space="0" w:color="000000"/>
              <w:left w:val="single" w:sz="4" w:space="0" w:color="000000"/>
              <w:bottom w:val="single" w:sz="4" w:space="0" w:color="000000"/>
            </w:tcBorders>
            <w:shd w:val="clear" w:color="auto" w:fill="auto"/>
            <w:vAlign w:val="center"/>
          </w:tcPr>
          <w:p w:rsidR="002630AE" w:rsidRPr="002630AE" w:rsidRDefault="002630AE" w:rsidP="002630AE">
            <w:pPr>
              <w:jc w:val="center"/>
              <w:rPr>
                <w:rFonts w:ascii="Verdana" w:hAnsi="Verdana"/>
                <w:sz w:val="20"/>
                <w:szCs w:val="20"/>
              </w:rPr>
            </w:pPr>
          </w:p>
          <w:p w:rsidR="002630AE" w:rsidRPr="002630AE" w:rsidRDefault="002630AE" w:rsidP="002630AE">
            <w:pPr>
              <w:jc w:val="center"/>
              <w:rPr>
                <w:rFonts w:ascii="Verdana" w:hAnsi="Verdana"/>
                <w:sz w:val="20"/>
                <w:szCs w:val="20"/>
              </w:rPr>
            </w:pPr>
            <w:r w:rsidRPr="002630AE">
              <w:rPr>
                <w:rFonts w:ascii="Verdana" w:hAnsi="Verdana"/>
                <w:sz w:val="20"/>
                <w:szCs w:val="20"/>
              </w:rPr>
              <w:t>Skrzyżowanie lub zbliżenie</w:t>
            </w:r>
          </w:p>
        </w:tc>
        <w:tc>
          <w:tcPr>
            <w:tcW w:w="2768" w:type="dxa"/>
            <w:gridSpan w:val="2"/>
            <w:tcBorders>
              <w:top w:val="double" w:sz="1" w:space="0" w:color="000000"/>
              <w:left w:val="single" w:sz="4" w:space="0" w:color="000000"/>
              <w:bottom w:val="single" w:sz="4" w:space="0" w:color="000000"/>
              <w:right w:val="double" w:sz="1" w:space="0" w:color="000000"/>
            </w:tcBorders>
            <w:shd w:val="clear" w:color="auto" w:fill="auto"/>
            <w:vAlign w:val="center"/>
          </w:tcPr>
          <w:p w:rsidR="002630AE" w:rsidRPr="002630AE" w:rsidRDefault="002630AE" w:rsidP="002630AE">
            <w:pPr>
              <w:jc w:val="center"/>
              <w:rPr>
                <w:rFonts w:ascii="Verdana" w:hAnsi="Verdana"/>
                <w:sz w:val="20"/>
                <w:szCs w:val="20"/>
              </w:rPr>
            </w:pPr>
            <w:r w:rsidRPr="002630AE">
              <w:rPr>
                <w:rFonts w:ascii="Verdana" w:hAnsi="Verdana"/>
                <w:sz w:val="20"/>
                <w:szCs w:val="20"/>
              </w:rPr>
              <w:t>Najmniejsza dopuszczalna odległość w cm</w:t>
            </w:r>
          </w:p>
        </w:tc>
      </w:tr>
      <w:tr w:rsidR="002630AE" w:rsidRPr="002630AE" w:rsidTr="002630AE">
        <w:tc>
          <w:tcPr>
            <w:tcW w:w="680" w:type="dxa"/>
            <w:vMerge/>
            <w:tcBorders>
              <w:top w:val="single" w:sz="4" w:space="0" w:color="000000"/>
              <w:left w:val="double" w:sz="1" w:space="0" w:color="000000"/>
              <w:bottom w:val="single" w:sz="4" w:space="0" w:color="000000"/>
            </w:tcBorders>
            <w:shd w:val="clear" w:color="auto" w:fill="auto"/>
          </w:tcPr>
          <w:p w:rsidR="002630AE" w:rsidRPr="002630AE" w:rsidRDefault="002630AE" w:rsidP="002630AE">
            <w:pPr>
              <w:jc w:val="center"/>
              <w:rPr>
                <w:rFonts w:ascii="Verdana" w:hAnsi="Verdana"/>
                <w:sz w:val="20"/>
                <w:szCs w:val="20"/>
              </w:rPr>
            </w:pPr>
          </w:p>
        </w:tc>
        <w:tc>
          <w:tcPr>
            <w:tcW w:w="5626" w:type="dxa"/>
            <w:vMerge/>
            <w:tcBorders>
              <w:top w:val="single" w:sz="4" w:space="0" w:color="000000"/>
              <w:left w:val="single" w:sz="4" w:space="0" w:color="000000"/>
              <w:bottom w:val="single" w:sz="4" w:space="0" w:color="000000"/>
            </w:tcBorders>
            <w:shd w:val="clear" w:color="auto" w:fill="auto"/>
            <w:vAlign w:val="center"/>
          </w:tcPr>
          <w:p w:rsidR="002630AE" w:rsidRPr="002630AE" w:rsidRDefault="002630AE" w:rsidP="002630AE">
            <w:pPr>
              <w:jc w:val="center"/>
              <w:rPr>
                <w:rFonts w:ascii="Verdana" w:hAnsi="Verdana"/>
                <w:sz w:val="20"/>
                <w:szCs w:val="20"/>
              </w:rPr>
            </w:pPr>
          </w:p>
        </w:tc>
        <w:tc>
          <w:tcPr>
            <w:tcW w:w="1614" w:type="dxa"/>
            <w:tcBorders>
              <w:top w:val="single" w:sz="4" w:space="0" w:color="000000"/>
              <w:left w:val="single" w:sz="4" w:space="0" w:color="000000"/>
              <w:bottom w:val="single" w:sz="4" w:space="0" w:color="000000"/>
            </w:tcBorders>
            <w:shd w:val="clear" w:color="auto" w:fill="auto"/>
            <w:vAlign w:val="center"/>
          </w:tcPr>
          <w:p w:rsidR="002630AE" w:rsidRPr="002630AE" w:rsidRDefault="002630AE" w:rsidP="002630AE">
            <w:pPr>
              <w:jc w:val="center"/>
              <w:rPr>
                <w:rFonts w:ascii="Verdana" w:hAnsi="Verdana"/>
                <w:sz w:val="20"/>
                <w:szCs w:val="20"/>
              </w:rPr>
            </w:pPr>
            <w:r w:rsidRPr="002630AE">
              <w:rPr>
                <w:rFonts w:ascii="Verdana" w:hAnsi="Verdana"/>
                <w:sz w:val="20"/>
                <w:szCs w:val="20"/>
              </w:rPr>
              <w:t>pionowa przy skrzyżowaniu</w:t>
            </w:r>
          </w:p>
        </w:tc>
        <w:tc>
          <w:tcPr>
            <w:tcW w:w="1154" w:type="dxa"/>
            <w:tcBorders>
              <w:top w:val="single" w:sz="4" w:space="0" w:color="000000"/>
              <w:left w:val="single" w:sz="4" w:space="0" w:color="000000"/>
              <w:bottom w:val="single" w:sz="4" w:space="0" w:color="000000"/>
              <w:right w:val="double" w:sz="1" w:space="0" w:color="000000"/>
            </w:tcBorders>
            <w:shd w:val="clear" w:color="auto" w:fill="auto"/>
            <w:vAlign w:val="center"/>
          </w:tcPr>
          <w:p w:rsidR="002630AE" w:rsidRPr="002630AE" w:rsidRDefault="002630AE" w:rsidP="002630AE">
            <w:pPr>
              <w:jc w:val="center"/>
              <w:rPr>
                <w:rFonts w:ascii="Verdana" w:hAnsi="Verdana"/>
                <w:sz w:val="20"/>
                <w:szCs w:val="20"/>
              </w:rPr>
            </w:pPr>
            <w:r w:rsidRPr="002630AE">
              <w:rPr>
                <w:rFonts w:ascii="Verdana" w:hAnsi="Verdana"/>
                <w:sz w:val="20"/>
                <w:szCs w:val="20"/>
              </w:rPr>
              <w:t>pozioma przy zbliżeniu</w:t>
            </w:r>
          </w:p>
        </w:tc>
      </w:tr>
      <w:tr w:rsidR="002630AE" w:rsidRPr="002630AE" w:rsidTr="002630AE">
        <w:tc>
          <w:tcPr>
            <w:tcW w:w="680" w:type="dxa"/>
            <w:tcBorders>
              <w:top w:val="single" w:sz="4" w:space="0" w:color="000000"/>
              <w:left w:val="double" w:sz="1" w:space="0" w:color="000000"/>
              <w:bottom w:val="single" w:sz="4" w:space="0" w:color="000000"/>
            </w:tcBorders>
            <w:shd w:val="clear" w:color="auto" w:fill="auto"/>
          </w:tcPr>
          <w:p w:rsidR="002630AE" w:rsidRPr="002630AE" w:rsidRDefault="002630AE" w:rsidP="002630AE">
            <w:pPr>
              <w:jc w:val="center"/>
              <w:rPr>
                <w:rFonts w:ascii="Verdana" w:hAnsi="Verdana"/>
                <w:sz w:val="20"/>
                <w:szCs w:val="20"/>
              </w:rPr>
            </w:pPr>
            <w:r w:rsidRPr="002630AE">
              <w:rPr>
                <w:rFonts w:ascii="Verdana" w:hAnsi="Verdana"/>
                <w:sz w:val="20"/>
                <w:szCs w:val="20"/>
              </w:rPr>
              <w:t>1</w:t>
            </w:r>
          </w:p>
        </w:tc>
        <w:tc>
          <w:tcPr>
            <w:tcW w:w="5626" w:type="dxa"/>
            <w:tcBorders>
              <w:top w:val="single" w:sz="4" w:space="0" w:color="000000"/>
              <w:left w:val="single" w:sz="4" w:space="0" w:color="000000"/>
              <w:bottom w:val="single" w:sz="4" w:space="0" w:color="000000"/>
            </w:tcBorders>
            <w:shd w:val="clear" w:color="auto" w:fill="auto"/>
            <w:vAlign w:val="center"/>
          </w:tcPr>
          <w:p w:rsidR="002630AE" w:rsidRPr="002630AE" w:rsidRDefault="002630AE" w:rsidP="002630AE">
            <w:pPr>
              <w:jc w:val="center"/>
              <w:rPr>
                <w:rFonts w:ascii="Verdana" w:hAnsi="Verdana"/>
                <w:sz w:val="20"/>
                <w:szCs w:val="20"/>
              </w:rPr>
            </w:pPr>
            <w:r w:rsidRPr="002630AE">
              <w:rPr>
                <w:rFonts w:ascii="Verdana" w:hAnsi="Verdana"/>
                <w:sz w:val="20"/>
                <w:szCs w:val="20"/>
              </w:rPr>
              <w:t xml:space="preserve">Kabli elektroenergetycznych o napięciu znamionowym do 1 </w:t>
            </w:r>
            <w:proofErr w:type="spellStart"/>
            <w:r w:rsidRPr="002630AE">
              <w:rPr>
                <w:rFonts w:ascii="Verdana" w:hAnsi="Verdana"/>
                <w:sz w:val="20"/>
                <w:szCs w:val="20"/>
              </w:rPr>
              <w:t>kV</w:t>
            </w:r>
            <w:proofErr w:type="spellEnd"/>
            <w:r w:rsidRPr="002630AE">
              <w:rPr>
                <w:rFonts w:ascii="Verdana" w:hAnsi="Verdana"/>
                <w:sz w:val="20"/>
                <w:szCs w:val="20"/>
              </w:rPr>
              <w:t xml:space="preserve"> z kablami o tym samym o napięciu znamionowym lub sygnalizacyjnymi</w:t>
            </w:r>
          </w:p>
        </w:tc>
        <w:tc>
          <w:tcPr>
            <w:tcW w:w="1614" w:type="dxa"/>
            <w:tcBorders>
              <w:top w:val="single" w:sz="4" w:space="0" w:color="000000"/>
              <w:left w:val="single" w:sz="4" w:space="0" w:color="000000"/>
              <w:bottom w:val="single" w:sz="4" w:space="0" w:color="000000"/>
            </w:tcBorders>
            <w:shd w:val="clear" w:color="auto" w:fill="auto"/>
            <w:vAlign w:val="center"/>
          </w:tcPr>
          <w:p w:rsidR="002630AE" w:rsidRPr="002630AE" w:rsidRDefault="002630AE" w:rsidP="002630AE">
            <w:pPr>
              <w:jc w:val="center"/>
              <w:rPr>
                <w:rFonts w:ascii="Verdana" w:hAnsi="Verdana"/>
                <w:sz w:val="20"/>
                <w:szCs w:val="20"/>
              </w:rPr>
            </w:pPr>
            <w:r w:rsidRPr="002630AE">
              <w:rPr>
                <w:rFonts w:ascii="Verdana" w:hAnsi="Verdana"/>
                <w:sz w:val="20"/>
                <w:szCs w:val="20"/>
              </w:rPr>
              <w:t>15</w:t>
            </w:r>
          </w:p>
        </w:tc>
        <w:tc>
          <w:tcPr>
            <w:tcW w:w="1154" w:type="dxa"/>
            <w:tcBorders>
              <w:top w:val="single" w:sz="4" w:space="0" w:color="000000"/>
              <w:left w:val="single" w:sz="4" w:space="0" w:color="000000"/>
              <w:bottom w:val="single" w:sz="4" w:space="0" w:color="000000"/>
              <w:right w:val="double" w:sz="1" w:space="0" w:color="000000"/>
            </w:tcBorders>
            <w:shd w:val="clear" w:color="auto" w:fill="auto"/>
            <w:vAlign w:val="center"/>
          </w:tcPr>
          <w:p w:rsidR="002630AE" w:rsidRPr="002630AE" w:rsidRDefault="002630AE" w:rsidP="002630AE">
            <w:pPr>
              <w:jc w:val="center"/>
              <w:rPr>
                <w:rFonts w:ascii="Verdana" w:hAnsi="Verdana"/>
                <w:sz w:val="20"/>
                <w:szCs w:val="20"/>
              </w:rPr>
            </w:pPr>
            <w:r w:rsidRPr="002630AE">
              <w:rPr>
                <w:rFonts w:ascii="Verdana" w:hAnsi="Verdana"/>
                <w:sz w:val="20"/>
                <w:szCs w:val="20"/>
              </w:rPr>
              <w:t>5*</w:t>
            </w:r>
          </w:p>
        </w:tc>
      </w:tr>
      <w:tr w:rsidR="002630AE" w:rsidRPr="002630AE" w:rsidTr="002630AE">
        <w:tc>
          <w:tcPr>
            <w:tcW w:w="680" w:type="dxa"/>
            <w:tcBorders>
              <w:top w:val="single" w:sz="4" w:space="0" w:color="000000"/>
              <w:left w:val="double" w:sz="1" w:space="0" w:color="000000"/>
              <w:bottom w:val="single" w:sz="4" w:space="0" w:color="000000"/>
            </w:tcBorders>
            <w:shd w:val="clear" w:color="auto" w:fill="auto"/>
          </w:tcPr>
          <w:p w:rsidR="002630AE" w:rsidRPr="002630AE" w:rsidRDefault="002630AE" w:rsidP="002630AE">
            <w:pPr>
              <w:jc w:val="center"/>
              <w:rPr>
                <w:rFonts w:ascii="Verdana" w:hAnsi="Verdana"/>
                <w:sz w:val="20"/>
                <w:szCs w:val="20"/>
              </w:rPr>
            </w:pPr>
            <w:r w:rsidRPr="002630AE">
              <w:rPr>
                <w:rFonts w:ascii="Verdana" w:hAnsi="Verdana"/>
                <w:sz w:val="20"/>
                <w:szCs w:val="20"/>
              </w:rPr>
              <w:t>2</w:t>
            </w:r>
          </w:p>
        </w:tc>
        <w:tc>
          <w:tcPr>
            <w:tcW w:w="5626" w:type="dxa"/>
            <w:tcBorders>
              <w:top w:val="single" w:sz="4" w:space="0" w:color="000000"/>
              <w:left w:val="single" w:sz="4" w:space="0" w:color="000000"/>
              <w:bottom w:val="single" w:sz="4" w:space="0" w:color="000000"/>
            </w:tcBorders>
            <w:shd w:val="clear" w:color="auto" w:fill="auto"/>
            <w:vAlign w:val="center"/>
          </w:tcPr>
          <w:p w:rsidR="002630AE" w:rsidRPr="002630AE" w:rsidRDefault="002630AE" w:rsidP="002630AE">
            <w:pPr>
              <w:jc w:val="center"/>
              <w:rPr>
                <w:rFonts w:ascii="Verdana" w:hAnsi="Verdana"/>
                <w:sz w:val="20"/>
                <w:szCs w:val="20"/>
              </w:rPr>
            </w:pPr>
            <w:r w:rsidRPr="002630AE">
              <w:rPr>
                <w:rFonts w:ascii="Verdana" w:hAnsi="Verdana"/>
                <w:sz w:val="20"/>
                <w:szCs w:val="20"/>
              </w:rPr>
              <w:t>Kable sygnalizacyjne i kable przeznaczone do zasilania urządzeń oświetleniowych z kablami tego samego przeznaczenia</w:t>
            </w:r>
          </w:p>
        </w:tc>
        <w:tc>
          <w:tcPr>
            <w:tcW w:w="1614" w:type="dxa"/>
            <w:tcBorders>
              <w:top w:val="single" w:sz="4" w:space="0" w:color="000000"/>
              <w:left w:val="single" w:sz="4" w:space="0" w:color="000000"/>
              <w:bottom w:val="single" w:sz="4" w:space="0" w:color="000000"/>
            </w:tcBorders>
            <w:shd w:val="clear" w:color="auto" w:fill="auto"/>
            <w:vAlign w:val="center"/>
          </w:tcPr>
          <w:p w:rsidR="002630AE" w:rsidRPr="002630AE" w:rsidRDefault="002630AE" w:rsidP="002630AE">
            <w:pPr>
              <w:jc w:val="center"/>
              <w:rPr>
                <w:rFonts w:ascii="Verdana" w:hAnsi="Verdana"/>
                <w:sz w:val="20"/>
                <w:szCs w:val="20"/>
              </w:rPr>
            </w:pPr>
            <w:r w:rsidRPr="002630AE">
              <w:rPr>
                <w:rFonts w:ascii="Verdana" w:hAnsi="Verdana"/>
                <w:sz w:val="20"/>
                <w:szCs w:val="20"/>
              </w:rPr>
              <w:t>5</w:t>
            </w:r>
          </w:p>
        </w:tc>
        <w:tc>
          <w:tcPr>
            <w:tcW w:w="1154" w:type="dxa"/>
            <w:tcBorders>
              <w:top w:val="single" w:sz="4" w:space="0" w:color="000000"/>
              <w:left w:val="single" w:sz="4" w:space="0" w:color="000000"/>
              <w:bottom w:val="single" w:sz="4" w:space="0" w:color="000000"/>
              <w:right w:val="double" w:sz="1" w:space="0" w:color="000000"/>
            </w:tcBorders>
            <w:shd w:val="clear" w:color="auto" w:fill="auto"/>
            <w:vAlign w:val="center"/>
          </w:tcPr>
          <w:p w:rsidR="002630AE" w:rsidRPr="002630AE" w:rsidRDefault="002630AE" w:rsidP="002630AE">
            <w:pPr>
              <w:jc w:val="center"/>
              <w:rPr>
                <w:rFonts w:ascii="Verdana" w:hAnsi="Verdana"/>
                <w:sz w:val="20"/>
                <w:szCs w:val="20"/>
              </w:rPr>
            </w:pPr>
            <w:r w:rsidRPr="002630AE">
              <w:rPr>
                <w:rFonts w:ascii="Verdana" w:hAnsi="Verdana"/>
                <w:sz w:val="20"/>
                <w:szCs w:val="20"/>
              </w:rPr>
              <w:t>mogą się stykać</w:t>
            </w:r>
          </w:p>
        </w:tc>
      </w:tr>
      <w:tr w:rsidR="002630AE" w:rsidRPr="002630AE" w:rsidTr="002630AE">
        <w:tc>
          <w:tcPr>
            <w:tcW w:w="680" w:type="dxa"/>
            <w:tcBorders>
              <w:top w:val="single" w:sz="4" w:space="0" w:color="000000"/>
              <w:left w:val="double" w:sz="1" w:space="0" w:color="000000"/>
              <w:bottom w:val="single" w:sz="4" w:space="0" w:color="000000"/>
            </w:tcBorders>
            <w:shd w:val="clear" w:color="auto" w:fill="auto"/>
          </w:tcPr>
          <w:p w:rsidR="002630AE" w:rsidRPr="002630AE" w:rsidRDefault="002630AE" w:rsidP="002630AE">
            <w:pPr>
              <w:jc w:val="center"/>
              <w:rPr>
                <w:rFonts w:ascii="Verdana" w:hAnsi="Verdana"/>
                <w:sz w:val="20"/>
                <w:szCs w:val="20"/>
              </w:rPr>
            </w:pPr>
            <w:r w:rsidRPr="002630AE">
              <w:rPr>
                <w:rFonts w:ascii="Verdana" w:hAnsi="Verdana"/>
                <w:sz w:val="20"/>
                <w:szCs w:val="20"/>
              </w:rPr>
              <w:t>3</w:t>
            </w:r>
          </w:p>
        </w:tc>
        <w:tc>
          <w:tcPr>
            <w:tcW w:w="5626" w:type="dxa"/>
            <w:tcBorders>
              <w:top w:val="single" w:sz="4" w:space="0" w:color="000000"/>
              <w:left w:val="single" w:sz="4" w:space="0" w:color="000000"/>
              <w:bottom w:val="single" w:sz="4" w:space="0" w:color="000000"/>
            </w:tcBorders>
            <w:shd w:val="clear" w:color="auto" w:fill="auto"/>
            <w:vAlign w:val="center"/>
          </w:tcPr>
          <w:p w:rsidR="002630AE" w:rsidRPr="002630AE" w:rsidRDefault="002630AE" w:rsidP="002630AE">
            <w:pPr>
              <w:jc w:val="center"/>
              <w:rPr>
                <w:rFonts w:ascii="Verdana" w:hAnsi="Verdana"/>
                <w:sz w:val="20"/>
                <w:szCs w:val="20"/>
              </w:rPr>
            </w:pPr>
            <w:r w:rsidRPr="002630AE">
              <w:rPr>
                <w:rFonts w:ascii="Verdana" w:hAnsi="Verdana"/>
                <w:sz w:val="20"/>
                <w:szCs w:val="20"/>
              </w:rPr>
              <w:t xml:space="preserve">Kable elektroenergetyczne o napięciu znamionowe do 1 </w:t>
            </w:r>
            <w:proofErr w:type="spellStart"/>
            <w:r w:rsidRPr="002630AE">
              <w:rPr>
                <w:rFonts w:ascii="Verdana" w:hAnsi="Verdana"/>
                <w:sz w:val="20"/>
                <w:szCs w:val="20"/>
              </w:rPr>
              <w:t>kV</w:t>
            </w:r>
            <w:proofErr w:type="spellEnd"/>
            <w:r w:rsidRPr="002630AE">
              <w:rPr>
                <w:rFonts w:ascii="Verdana" w:hAnsi="Verdana"/>
                <w:sz w:val="20"/>
                <w:szCs w:val="20"/>
              </w:rPr>
              <w:t xml:space="preserve"> z kablami elektroenergetycznymi o napięciu znamionowym 1 </w:t>
            </w:r>
            <w:proofErr w:type="spellStart"/>
            <w:r w:rsidRPr="002630AE">
              <w:rPr>
                <w:rFonts w:ascii="Verdana" w:hAnsi="Verdana"/>
                <w:sz w:val="20"/>
                <w:szCs w:val="20"/>
              </w:rPr>
              <w:t>kV</w:t>
            </w:r>
            <w:proofErr w:type="spellEnd"/>
            <w:r w:rsidRPr="002630AE">
              <w:rPr>
                <w:rFonts w:ascii="Verdana" w:hAnsi="Verdana"/>
                <w:sz w:val="20"/>
                <w:szCs w:val="20"/>
              </w:rPr>
              <w:t xml:space="preserve"> &lt; U</w:t>
            </w:r>
            <w:r w:rsidRPr="002630AE">
              <w:rPr>
                <w:rFonts w:ascii="Verdana" w:hAnsi="Verdana"/>
                <w:sz w:val="20"/>
                <w:szCs w:val="20"/>
                <w:vertAlign w:val="subscript"/>
              </w:rPr>
              <w:t>N</w:t>
            </w:r>
            <w:r w:rsidRPr="002630AE">
              <w:rPr>
                <w:rFonts w:ascii="Verdana" w:hAnsi="Verdana"/>
                <w:sz w:val="20"/>
                <w:szCs w:val="20"/>
              </w:rPr>
              <w:t xml:space="preserve"> ≤ 30 </w:t>
            </w:r>
            <w:proofErr w:type="spellStart"/>
            <w:r w:rsidRPr="002630AE">
              <w:rPr>
                <w:rFonts w:ascii="Verdana" w:hAnsi="Verdana"/>
                <w:sz w:val="20"/>
                <w:szCs w:val="20"/>
              </w:rPr>
              <w:t>kV</w:t>
            </w:r>
            <w:proofErr w:type="spellEnd"/>
          </w:p>
        </w:tc>
        <w:tc>
          <w:tcPr>
            <w:tcW w:w="1614" w:type="dxa"/>
            <w:tcBorders>
              <w:top w:val="single" w:sz="4" w:space="0" w:color="000000"/>
              <w:left w:val="single" w:sz="4" w:space="0" w:color="000000"/>
              <w:bottom w:val="single" w:sz="4" w:space="0" w:color="000000"/>
            </w:tcBorders>
            <w:shd w:val="clear" w:color="auto" w:fill="auto"/>
            <w:vAlign w:val="center"/>
          </w:tcPr>
          <w:p w:rsidR="002630AE" w:rsidRPr="002630AE" w:rsidRDefault="002630AE" w:rsidP="002630AE">
            <w:pPr>
              <w:jc w:val="center"/>
              <w:rPr>
                <w:rFonts w:ascii="Verdana" w:hAnsi="Verdana"/>
                <w:sz w:val="20"/>
                <w:szCs w:val="20"/>
              </w:rPr>
            </w:pPr>
            <w:r w:rsidRPr="002630AE">
              <w:rPr>
                <w:rFonts w:ascii="Verdana" w:hAnsi="Verdana"/>
                <w:sz w:val="20"/>
                <w:szCs w:val="20"/>
              </w:rPr>
              <w:t>15</w:t>
            </w:r>
          </w:p>
        </w:tc>
        <w:tc>
          <w:tcPr>
            <w:tcW w:w="1154" w:type="dxa"/>
            <w:tcBorders>
              <w:top w:val="single" w:sz="4" w:space="0" w:color="000000"/>
              <w:left w:val="single" w:sz="4" w:space="0" w:color="000000"/>
              <w:bottom w:val="single" w:sz="4" w:space="0" w:color="000000"/>
              <w:right w:val="double" w:sz="1" w:space="0" w:color="000000"/>
            </w:tcBorders>
            <w:shd w:val="clear" w:color="auto" w:fill="auto"/>
            <w:vAlign w:val="center"/>
          </w:tcPr>
          <w:p w:rsidR="002630AE" w:rsidRPr="002630AE" w:rsidRDefault="002630AE" w:rsidP="002630AE">
            <w:pPr>
              <w:jc w:val="center"/>
              <w:rPr>
                <w:rFonts w:ascii="Verdana" w:hAnsi="Verdana"/>
                <w:sz w:val="20"/>
                <w:szCs w:val="20"/>
              </w:rPr>
            </w:pPr>
            <w:r w:rsidRPr="002630AE">
              <w:rPr>
                <w:rFonts w:ascii="Verdana" w:hAnsi="Verdana"/>
                <w:sz w:val="20"/>
                <w:szCs w:val="20"/>
              </w:rPr>
              <w:t>25</w:t>
            </w:r>
          </w:p>
        </w:tc>
      </w:tr>
      <w:tr w:rsidR="002630AE" w:rsidRPr="002630AE" w:rsidTr="002630AE">
        <w:tc>
          <w:tcPr>
            <w:tcW w:w="680" w:type="dxa"/>
            <w:tcBorders>
              <w:top w:val="single" w:sz="4" w:space="0" w:color="000000"/>
              <w:left w:val="double" w:sz="1" w:space="0" w:color="000000"/>
              <w:bottom w:val="single" w:sz="4" w:space="0" w:color="000000"/>
            </w:tcBorders>
            <w:shd w:val="clear" w:color="auto" w:fill="auto"/>
          </w:tcPr>
          <w:p w:rsidR="002630AE" w:rsidRPr="002630AE" w:rsidRDefault="002630AE" w:rsidP="002630AE">
            <w:pPr>
              <w:jc w:val="center"/>
              <w:rPr>
                <w:rFonts w:ascii="Verdana" w:hAnsi="Verdana"/>
                <w:sz w:val="20"/>
                <w:szCs w:val="20"/>
              </w:rPr>
            </w:pPr>
            <w:r w:rsidRPr="002630AE">
              <w:rPr>
                <w:rFonts w:ascii="Verdana" w:hAnsi="Verdana"/>
                <w:sz w:val="20"/>
                <w:szCs w:val="20"/>
              </w:rPr>
              <w:t>4</w:t>
            </w:r>
          </w:p>
        </w:tc>
        <w:tc>
          <w:tcPr>
            <w:tcW w:w="5626" w:type="dxa"/>
            <w:tcBorders>
              <w:top w:val="single" w:sz="4" w:space="0" w:color="000000"/>
              <w:left w:val="single" w:sz="4" w:space="0" w:color="000000"/>
              <w:bottom w:val="single" w:sz="4" w:space="0" w:color="000000"/>
            </w:tcBorders>
            <w:shd w:val="clear" w:color="auto" w:fill="auto"/>
            <w:vAlign w:val="center"/>
          </w:tcPr>
          <w:p w:rsidR="002630AE" w:rsidRPr="002630AE" w:rsidRDefault="002630AE" w:rsidP="002630AE">
            <w:pPr>
              <w:jc w:val="center"/>
              <w:rPr>
                <w:rFonts w:ascii="Verdana" w:hAnsi="Verdana"/>
                <w:sz w:val="20"/>
                <w:szCs w:val="20"/>
              </w:rPr>
            </w:pPr>
            <w:r w:rsidRPr="002630AE">
              <w:rPr>
                <w:rFonts w:ascii="Verdana" w:hAnsi="Verdana"/>
                <w:sz w:val="20"/>
                <w:szCs w:val="20"/>
              </w:rPr>
              <w:t xml:space="preserve">Kable elektroenergetyczne o napięciu znamionowym 1 </w:t>
            </w:r>
            <w:proofErr w:type="spellStart"/>
            <w:r w:rsidRPr="002630AE">
              <w:rPr>
                <w:rFonts w:ascii="Verdana" w:hAnsi="Verdana"/>
                <w:sz w:val="20"/>
                <w:szCs w:val="20"/>
              </w:rPr>
              <w:t>kV</w:t>
            </w:r>
            <w:proofErr w:type="spellEnd"/>
            <w:r w:rsidRPr="002630AE">
              <w:rPr>
                <w:rFonts w:ascii="Verdana" w:hAnsi="Verdana"/>
                <w:sz w:val="20"/>
                <w:szCs w:val="20"/>
              </w:rPr>
              <w:t xml:space="preserve"> &lt; U</w:t>
            </w:r>
            <w:r w:rsidRPr="002630AE">
              <w:rPr>
                <w:rFonts w:ascii="Verdana" w:hAnsi="Verdana"/>
                <w:sz w:val="20"/>
                <w:szCs w:val="20"/>
                <w:vertAlign w:val="subscript"/>
              </w:rPr>
              <w:t>N</w:t>
            </w:r>
            <w:r w:rsidRPr="002630AE">
              <w:rPr>
                <w:rFonts w:ascii="Verdana" w:hAnsi="Verdana"/>
                <w:sz w:val="20"/>
                <w:szCs w:val="20"/>
              </w:rPr>
              <w:t xml:space="preserve"> ≤ 30 </w:t>
            </w:r>
            <w:proofErr w:type="spellStart"/>
            <w:r w:rsidRPr="002630AE">
              <w:rPr>
                <w:rFonts w:ascii="Verdana" w:hAnsi="Verdana"/>
                <w:sz w:val="20"/>
                <w:szCs w:val="20"/>
              </w:rPr>
              <w:t>kV</w:t>
            </w:r>
            <w:proofErr w:type="spellEnd"/>
            <w:r w:rsidRPr="002630AE">
              <w:rPr>
                <w:rFonts w:ascii="Verdana" w:hAnsi="Verdana"/>
                <w:sz w:val="20"/>
                <w:szCs w:val="20"/>
              </w:rPr>
              <w:t xml:space="preserve"> z kablami tego samego przedziału napięć znamionowych</w:t>
            </w:r>
          </w:p>
        </w:tc>
        <w:tc>
          <w:tcPr>
            <w:tcW w:w="1614" w:type="dxa"/>
            <w:tcBorders>
              <w:top w:val="single" w:sz="4" w:space="0" w:color="000000"/>
              <w:left w:val="single" w:sz="4" w:space="0" w:color="000000"/>
              <w:bottom w:val="single" w:sz="4" w:space="0" w:color="000000"/>
            </w:tcBorders>
            <w:shd w:val="clear" w:color="auto" w:fill="auto"/>
            <w:vAlign w:val="center"/>
          </w:tcPr>
          <w:p w:rsidR="002630AE" w:rsidRPr="002630AE" w:rsidRDefault="002630AE" w:rsidP="002630AE">
            <w:pPr>
              <w:jc w:val="center"/>
              <w:rPr>
                <w:rFonts w:ascii="Verdana" w:hAnsi="Verdana"/>
                <w:sz w:val="20"/>
                <w:szCs w:val="20"/>
              </w:rPr>
            </w:pPr>
            <w:r w:rsidRPr="002630AE">
              <w:rPr>
                <w:rFonts w:ascii="Verdana" w:hAnsi="Verdana"/>
                <w:sz w:val="20"/>
                <w:szCs w:val="20"/>
              </w:rPr>
              <w:t>15</w:t>
            </w:r>
          </w:p>
        </w:tc>
        <w:tc>
          <w:tcPr>
            <w:tcW w:w="1154" w:type="dxa"/>
            <w:tcBorders>
              <w:top w:val="single" w:sz="4" w:space="0" w:color="000000"/>
              <w:left w:val="single" w:sz="4" w:space="0" w:color="000000"/>
              <w:bottom w:val="single" w:sz="4" w:space="0" w:color="000000"/>
              <w:right w:val="double" w:sz="1" w:space="0" w:color="000000"/>
            </w:tcBorders>
            <w:shd w:val="clear" w:color="auto" w:fill="auto"/>
            <w:vAlign w:val="center"/>
          </w:tcPr>
          <w:p w:rsidR="002630AE" w:rsidRPr="002630AE" w:rsidRDefault="002630AE" w:rsidP="002630AE">
            <w:pPr>
              <w:jc w:val="center"/>
              <w:rPr>
                <w:rFonts w:ascii="Verdana" w:hAnsi="Verdana"/>
                <w:sz w:val="20"/>
                <w:szCs w:val="20"/>
              </w:rPr>
            </w:pPr>
            <w:r w:rsidRPr="002630AE">
              <w:rPr>
                <w:rFonts w:ascii="Verdana" w:hAnsi="Verdana"/>
                <w:sz w:val="20"/>
                <w:szCs w:val="20"/>
              </w:rPr>
              <w:t>10</w:t>
            </w:r>
          </w:p>
        </w:tc>
      </w:tr>
      <w:tr w:rsidR="002630AE" w:rsidRPr="002630AE" w:rsidTr="002630AE">
        <w:tc>
          <w:tcPr>
            <w:tcW w:w="680" w:type="dxa"/>
            <w:tcBorders>
              <w:top w:val="single" w:sz="4" w:space="0" w:color="000000"/>
              <w:left w:val="double" w:sz="1" w:space="0" w:color="000000"/>
              <w:bottom w:val="single" w:sz="4" w:space="0" w:color="000000"/>
            </w:tcBorders>
            <w:shd w:val="clear" w:color="auto" w:fill="auto"/>
          </w:tcPr>
          <w:p w:rsidR="002630AE" w:rsidRPr="002630AE" w:rsidRDefault="002630AE" w:rsidP="002630AE">
            <w:pPr>
              <w:jc w:val="center"/>
              <w:rPr>
                <w:rFonts w:ascii="Verdana" w:hAnsi="Verdana"/>
                <w:sz w:val="20"/>
                <w:szCs w:val="20"/>
              </w:rPr>
            </w:pPr>
            <w:r w:rsidRPr="002630AE">
              <w:rPr>
                <w:rFonts w:ascii="Verdana" w:hAnsi="Verdana"/>
                <w:sz w:val="20"/>
                <w:szCs w:val="20"/>
              </w:rPr>
              <w:t>5</w:t>
            </w:r>
          </w:p>
        </w:tc>
        <w:tc>
          <w:tcPr>
            <w:tcW w:w="5626" w:type="dxa"/>
            <w:tcBorders>
              <w:top w:val="single" w:sz="4" w:space="0" w:color="000000"/>
              <w:left w:val="single" w:sz="4" w:space="0" w:color="000000"/>
              <w:bottom w:val="single" w:sz="4" w:space="0" w:color="000000"/>
            </w:tcBorders>
            <w:shd w:val="clear" w:color="auto" w:fill="auto"/>
            <w:vAlign w:val="center"/>
          </w:tcPr>
          <w:p w:rsidR="002630AE" w:rsidRPr="002630AE" w:rsidRDefault="002630AE" w:rsidP="002630AE">
            <w:pPr>
              <w:jc w:val="center"/>
              <w:rPr>
                <w:rFonts w:ascii="Verdana" w:hAnsi="Verdana"/>
                <w:sz w:val="20"/>
                <w:szCs w:val="20"/>
              </w:rPr>
            </w:pPr>
            <w:r w:rsidRPr="002630AE">
              <w:rPr>
                <w:rFonts w:ascii="Verdana" w:hAnsi="Verdana"/>
                <w:sz w:val="20"/>
                <w:szCs w:val="20"/>
              </w:rPr>
              <w:t xml:space="preserve">Kable różnych użytkowników o napięciu znamionowym do 30 </w:t>
            </w:r>
            <w:proofErr w:type="spellStart"/>
            <w:r w:rsidRPr="002630AE">
              <w:rPr>
                <w:rFonts w:ascii="Verdana" w:hAnsi="Verdana"/>
                <w:sz w:val="20"/>
                <w:szCs w:val="20"/>
              </w:rPr>
              <w:t>kV</w:t>
            </w:r>
            <w:proofErr w:type="spellEnd"/>
          </w:p>
        </w:tc>
        <w:tc>
          <w:tcPr>
            <w:tcW w:w="1614" w:type="dxa"/>
            <w:tcBorders>
              <w:top w:val="single" w:sz="4" w:space="0" w:color="000000"/>
              <w:left w:val="single" w:sz="4" w:space="0" w:color="000000"/>
              <w:bottom w:val="single" w:sz="4" w:space="0" w:color="000000"/>
            </w:tcBorders>
            <w:shd w:val="clear" w:color="auto" w:fill="auto"/>
            <w:vAlign w:val="center"/>
          </w:tcPr>
          <w:p w:rsidR="002630AE" w:rsidRPr="002630AE" w:rsidRDefault="002630AE" w:rsidP="002630AE">
            <w:pPr>
              <w:jc w:val="center"/>
              <w:rPr>
                <w:rFonts w:ascii="Verdana" w:hAnsi="Verdana"/>
                <w:sz w:val="20"/>
                <w:szCs w:val="20"/>
              </w:rPr>
            </w:pPr>
            <w:r w:rsidRPr="002630AE">
              <w:rPr>
                <w:rFonts w:ascii="Verdana" w:hAnsi="Verdana"/>
                <w:sz w:val="20"/>
                <w:szCs w:val="20"/>
              </w:rPr>
              <w:t>15</w:t>
            </w:r>
          </w:p>
        </w:tc>
        <w:tc>
          <w:tcPr>
            <w:tcW w:w="1154" w:type="dxa"/>
            <w:tcBorders>
              <w:top w:val="single" w:sz="4" w:space="0" w:color="000000"/>
              <w:left w:val="single" w:sz="4" w:space="0" w:color="000000"/>
              <w:bottom w:val="single" w:sz="4" w:space="0" w:color="000000"/>
              <w:right w:val="double" w:sz="1" w:space="0" w:color="000000"/>
            </w:tcBorders>
            <w:shd w:val="clear" w:color="auto" w:fill="auto"/>
            <w:vAlign w:val="center"/>
          </w:tcPr>
          <w:p w:rsidR="002630AE" w:rsidRPr="002630AE" w:rsidRDefault="002630AE" w:rsidP="002630AE">
            <w:pPr>
              <w:jc w:val="center"/>
              <w:rPr>
                <w:rFonts w:ascii="Verdana" w:hAnsi="Verdana"/>
                <w:sz w:val="20"/>
                <w:szCs w:val="20"/>
              </w:rPr>
            </w:pPr>
            <w:r w:rsidRPr="002630AE">
              <w:rPr>
                <w:rFonts w:ascii="Verdana" w:hAnsi="Verdana"/>
                <w:sz w:val="20"/>
                <w:szCs w:val="20"/>
              </w:rPr>
              <w:t>25</w:t>
            </w:r>
          </w:p>
        </w:tc>
      </w:tr>
      <w:tr w:rsidR="002630AE" w:rsidRPr="002630AE" w:rsidTr="002630AE">
        <w:tc>
          <w:tcPr>
            <w:tcW w:w="680" w:type="dxa"/>
            <w:tcBorders>
              <w:top w:val="single" w:sz="4" w:space="0" w:color="000000"/>
              <w:left w:val="double" w:sz="1" w:space="0" w:color="000000"/>
              <w:bottom w:val="single" w:sz="4" w:space="0" w:color="000000"/>
            </w:tcBorders>
            <w:shd w:val="clear" w:color="auto" w:fill="auto"/>
          </w:tcPr>
          <w:p w:rsidR="002630AE" w:rsidRPr="002630AE" w:rsidRDefault="002630AE" w:rsidP="002630AE">
            <w:pPr>
              <w:jc w:val="center"/>
              <w:rPr>
                <w:rFonts w:ascii="Verdana" w:hAnsi="Verdana"/>
                <w:sz w:val="20"/>
                <w:szCs w:val="20"/>
              </w:rPr>
            </w:pPr>
            <w:r w:rsidRPr="002630AE">
              <w:rPr>
                <w:rFonts w:ascii="Verdana" w:hAnsi="Verdana"/>
                <w:sz w:val="20"/>
                <w:szCs w:val="20"/>
              </w:rPr>
              <w:t>6</w:t>
            </w:r>
          </w:p>
        </w:tc>
        <w:tc>
          <w:tcPr>
            <w:tcW w:w="5626" w:type="dxa"/>
            <w:tcBorders>
              <w:top w:val="single" w:sz="4" w:space="0" w:color="000000"/>
              <w:left w:val="single" w:sz="4" w:space="0" w:color="000000"/>
              <w:bottom w:val="single" w:sz="4" w:space="0" w:color="000000"/>
            </w:tcBorders>
            <w:shd w:val="clear" w:color="auto" w:fill="auto"/>
            <w:vAlign w:val="center"/>
          </w:tcPr>
          <w:p w:rsidR="002630AE" w:rsidRPr="002630AE" w:rsidRDefault="002630AE" w:rsidP="002630AE">
            <w:pPr>
              <w:jc w:val="center"/>
              <w:rPr>
                <w:rFonts w:ascii="Verdana" w:hAnsi="Verdana"/>
                <w:sz w:val="20"/>
                <w:szCs w:val="20"/>
              </w:rPr>
            </w:pPr>
            <w:r w:rsidRPr="002630AE">
              <w:rPr>
                <w:rFonts w:ascii="Verdana" w:hAnsi="Verdana"/>
                <w:sz w:val="20"/>
                <w:szCs w:val="20"/>
              </w:rPr>
              <w:t>Kable z mufami innych kabli</w:t>
            </w:r>
          </w:p>
        </w:tc>
        <w:tc>
          <w:tcPr>
            <w:tcW w:w="1614" w:type="dxa"/>
            <w:tcBorders>
              <w:top w:val="single" w:sz="4" w:space="0" w:color="000000"/>
              <w:left w:val="single" w:sz="4" w:space="0" w:color="000000"/>
              <w:bottom w:val="single" w:sz="4" w:space="0" w:color="000000"/>
            </w:tcBorders>
            <w:shd w:val="clear" w:color="auto" w:fill="auto"/>
            <w:vAlign w:val="center"/>
          </w:tcPr>
          <w:p w:rsidR="002630AE" w:rsidRPr="002630AE" w:rsidRDefault="002630AE" w:rsidP="002630AE">
            <w:pPr>
              <w:jc w:val="center"/>
              <w:rPr>
                <w:rFonts w:ascii="Verdana" w:hAnsi="Verdana"/>
                <w:sz w:val="20"/>
                <w:szCs w:val="20"/>
              </w:rPr>
            </w:pPr>
            <w:r w:rsidRPr="002630AE">
              <w:rPr>
                <w:rFonts w:ascii="Verdana" w:hAnsi="Verdana"/>
                <w:sz w:val="20"/>
                <w:szCs w:val="20"/>
              </w:rPr>
              <w:t>nie dopuszcza się</w:t>
            </w:r>
          </w:p>
        </w:tc>
        <w:tc>
          <w:tcPr>
            <w:tcW w:w="1154" w:type="dxa"/>
            <w:tcBorders>
              <w:top w:val="single" w:sz="4" w:space="0" w:color="000000"/>
              <w:left w:val="single" w:sz="4" w:space="0" w:color="000000"/>
              <w:bottom w:val="single" w:sz="4" w:space="0" w:color="000000"/>
              <w:right w:val="double" w:sz="1" w:space="0" w:color="000000"/>
            </w:tcBorders>
            <w:shd w:val="clear" w:color="auto" w:fill="auto"/>
            <w:vAlign w:val="center"/>
          </w:tcPr>
          <w:p w:rsidR="002630AE" w:rsidRPr="002630AE" w:rsidRDefault="002630AE" w:rsidP="002630AE">
            <w:pPr>
              <w:jc w:val="center"/>
              <w:rPr>
                <w:rFonts w:ascii="Verdana" w:hAnsi="Verdana"/>
                <w:sz w:val="20"/>
                <w:szCs w:val="20"/>
              </w:rPr>
            </w:pPr>
            <w:r w:rsidRPr="002630AE">
              <w:rPr>
                <w:rFonts w:ascii="Verdana" w:hAnsi="Verdana"/>
                <w:sz w:val="20"/>
                <w:szCs w:val="20"/>
              </w:rPr>
              <w:t>Jak lp. 1-5</w:t>
            </w:r>
          </w:p>
        </w:tc>
      </w:tr>
      <w:tr w:rsidR="002630AE" w:rsidRPr="002630AE" w:rsidTr="002630AE">
        <w:tc>
          <w:tcPr>
            <w:tcW w:w="680" w:type="dxa"/>
            <w:tcBorders>
              <w:top w:val="single" w:sz="4" w:space="0" w:color="000000"/>
              <w:left w:val="double" w:sz="1" w:space="0" w:color="000000"/>
              <w:bottom w:val="single" w:sz="4" w:space="0" w:color="000000"/>
            </w:tcBorders>
            <w:shd w:val="clear" w:color="auto" w:fill="auto"/>
          </w:tcPr>
          <w:p w:rsidR="002630AE" w:rsidRPr="002630AE" w:rsidRDefault="002630AE" w:rsidP="002630AE">
            <w:pPr>
              <w:jc w:val="center"/>
              <w:rPr>
                <w:rFonts w:ascii="Verdana" w:hAnsi="Verdana"/>
                <w:sz w:val="20"/>
                <w:szCs w:val="20"/>
              </w:rPr>
            </w:pPr>
            <w:r w:rsidRPr="002630AE">
              <w:rPr>
                <w:rFonts w:ascii="Verdana" w:hAnsi="Verdana"/>
                <w:sz w:val="20"/>
                <w:szCs w:val="20"/>
              </w:rPr>
              <w:t>7</w:t>
            </w:r>
          </w:p>
        </w:tc>
        <w:tc>
          <w:tcPr>
            <w:tcW w:w="5626" w:type="dxa"/>
            <w:tcBorders>
              <w:top w:val="single" w:sz="4" w:space="0" w:color="000000"/>
              <w:left w:val="single" w:sz="4" w:space="0" w:color="000000"/>
              <w:bottom w:val="single" w:sz="4" w:space="0" w:color="000000"/>
            </w:tcBorders>
            <w:shd w:val="clear" w:color="auto" w:fill="auto"/>
            <w:vAlign w:val="center"/>
          </w:tcPr>
          <w:p w:rsidR="002630AE" w:rsidRPr="002630AE" w:rsidRDefault="002630AE" w:rsidP="002630AE">
            <w:pPr>
              <w:jc w:val="center"/>
              <w:rPr>
                <w:rFonts w:ascii="Verdana" w:hAnsi="Verdana"/>
                <w:sz w:val="20"/>
                <w:szCs w:val="20"/>
              </w:rPr>
            </w:pPr>
            <w:r w:rsidRPr="002630AE">
              <w:rPr>
                <w:rFonts w:ascii="Verdana" w:hAnsi="Verdana"/>
                <w:sz w:val="20"/>
                <w:szCs w:val="20"/>
              </w:rPr>
              <w:t xml:space="preserve">Kabli elektroenergetyczne o napięciu znamionowe wyższym niż 30 </w:t>
            </w:r>
            <w:proofErr w:type="spellStart"/>
            <w:r w:rsidRPr="002630AE">
              <w:rPr>
                <w:rFonts w:ascii="Verdana" w:hAnsi="Verdana"/>
                <w:sz w:val="20"/>
                <w:szCs w:val="20"/>
              </w:rPr>
              <w:t>kV</w:t>
            </w:r>
            <w:proofErr w:type="spellEnd"/>
            <w:r w:rsidRPr="002630AE">
              <w:rPr>
                <w:rFonts w:ascii="Verdana" w:hAnsi="Verdana"/>
                <w:sz w:val="20"/>
                <w:szCs w:val="20"/>
              </w:rPr>
              <w:t xml:space="preserve"> z kablami tego samego przedziału napięć znamionowych</w:t>
            </w:r>
          </w:p>
        </w:tc>
        <w:tc>
          <w:tcPr>
            <w:tcW w:w="1614" w:type="dxa"/>
            <w:tcBorders>
              <w:top w:val="single" w:sz="4" w:space="0" w:color="000000"/>
              <w:left w:val="single" w:sz="4" w:space="0" w:color="000000"/>
              <w:bottom w:val="single" w:sz="4" w:space="0" w:color="000000"/>
            </w:tcBorders>
            <w:shd w:val="clear" w:color="auto" w:fill="auto"/>
            <w:vAlign w:val="center"/>
          </w:tcPr>
          <w:p w:rsidR="002630AE" w:rsidRPr="002630AE" w:rsidRDefault="002630AE" w:rsidP="002630AE">
            <w:pPr>
              <w:jc w:val="center"/>
              <w:rPr>
                <w:rFonts w:ascii="Verdana" w:hAnsi="Verdana"/>
                <w:sz w:val="20"/>
                <w:szCs w:val="20"/>
              </w:rPr>
            </w:pPr>
            <w:r w:rsidRPr="002630AE">
              <w:rPr>
                <w:rFonts w:ascii="Verdana" w:hAnsi="Verdana"/>
                <w:sz w:val="20"/>
                <w:szCs w:val="20"/>
              </w:rPr>
              <w:t>50</w:t>
            </w:r>
          </w:p>
        </w:tc>
        <w:tc>
          <w:tcPr>
            <w:tcW w:w="1154" w:type="dxa"/>
            <w:tcBorders>
              <w:top w:val="single" w:sz="4" w:space="0" w:color="000000"/>
              <w:left w:val="single" w:sz="4" w:space="0" w:color="000000"/>
              <w:bottom w:val="single" w:sz="4" w:space="0" w:color="000000"/>
              <w:right w:val="double" w:sz="1" w:space="0" w:color="000000"/>
            </w:tcBorders>
            <w:shd w:val="clear" w:color="auto" w:fill="auto"/>
            <w:vAlign w:val="center"/>
          </w:tcPr>
          <w:p w:rsidR="002630AE" w:rsidRPr="002630AE" w:rsidRDefault="002630AE" w:rsidP="002630AE">
            <w:pPr>
              <w:jc w:val="center"/>
              <w:rPr>
                <w:rFonts w:ascii="Verdana" w:hAnsi="Verdana"/>
                <w:sz w:val="20"/>
                <w:szCs w:val="20"/>
              </w:rPr>
            </w:pPr>
            <w:r w:rsidRPr="002630AE">
              <w:rPr>
                <w:rFonts w:ascii="Verdana" w:hAnsi="Verdana"/>
                <w:sz w:val="20"/>
                <w:szCs w:val="20"/>
              </w:rPr>
              <w:t>50</w:t>
            </w:r>
          </w:p>
        </w:tc>
      </w:tr>
      <w:tr w:rsidR="002630AE" w:rsidRPr="002630AE" w:rsidTr="002630AE">
        <w:tc>
          <w:tcPr>
            <w:tcW w:w="680" w:type="dxa"/>
            <w:tcBorders>
              <w:top w:val="single" w:sz="4" w:space="0" w:color="000000"/>
              <w:left w:val="double" w:sz="1" w:space="0" w:color="000000"/>
              <w:bottom w:val="double" w:sz="1" w:space="0" w:color="000000"/>
            </w:tcBorders>
            <w:shd w:val="clear" w:color="auto" w:fill="auto"/>
          </w:tcPr>
          <w:p w:rsidR="002630AE" w:rsidRPr="002630AE" w:rsidRDefault="002630AE" w:rsidP="002630AE">
            <w:pPr>
              <w:jc w:val="both"/>
              <w:rPr>
                <w:rFonts w:ascii="Verdana" w:hAnsi="Verdana"/>
                <w:sz w:val="20"/>
                <w:szCs w:val="20"/>
              </w:rPr>
            </w:pPr>
          </w:p>
        </w:tc>
        <w:tc>
          <w:tcPr>
            <w:tcW w:w="8394" w:type="dxa"/>
            <w:gridSpan w:val="3"/>
            <w:tcBorders>
              <w:top w:val="single" w:sz="4" w:space="0" w:color="000000"/>
              <w:left w:val="single" w:sz="4" w:space="0" w:color="000000"/>
              <w:bottom w:val="double" w:sz="1" w:space="0" w:color="000000"/>
              <w:right w:val="double" w:sz="1" w:space="0" w:color="000000"/>
            </w:tcBorders>
            <w:shd w:val="clear" w:color="auto" w:fill="auto"/>
          </w:tcPr>
          <w:p w:rsidR="002630AE" w:rsidRPr="002630AE" w:rsidRDefault="002630AE" w:rsidP="002630AE">
            <w:pPr>
              <w:jc w:val="both"/>
              <w:rPr>
                <w:rFonts w:ascii="Verdana" w:hAnsi="Verdana"/>
                <w:sz w:val="20"/>
                <w:szCs w:val="20"/>
              </w:rPr>
            </w:pPr>
            <w:r w:rsidRPr="002630AE">
              <w:rPr>
                <w:rFonts w:ascii="Verdana" w:hAnsi="Verdana"/>
                <w:sz w:val="20"/>
                <w:szCs w:val="20"/>
              </w:rPr>
              <w:t>* za wyjątkiem p. 2.5.4 normy N-SEP–E–004</w:t>
            </w:r>
          </w:p>
        </w:tc>
      </w:tr>
    </w:tbl>
    <w:p w:rsidR="002630AE" w:rsidRPr="002630AE" w:rsidRDefault="002630AE" w:rsidP="002630AE">
      <w:pPr>
        <w:spacing w:line="360" w:lineRule="auto"/>
        <w:jc w:val="both"/>
        <w:rPr>
          <w:rFonts w:ascii="Verdana" w:hAnsi="Verdana"/>
          <w:sz w:val="20"/>
          <w:szCs w:val="20"/>
        </w:rPr>
      </w:pP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Zaleca się krzyżować kable z urządzeniami podziemnymi pod kątem zbliżonym do 90</w:t>
      </w:r>
      <w:r w:rsidRPr="002630AE">
        <w:rPr>
          <w:rFonts w:ascii="Verdana" w:hAnsi="Verdana"/>
          <w:sz w:val="20"/>
          <w:szCs w:val="20"/>
          <w:vertAlign w:val="superscript"/>
        </w:rPr>
        <w:t>o</w:t>
      </w:r>
      <w:r w:rsidRPr="002630AE">
        <w:rPr>
          <w:rFonts w:ascii="Verdana" w:hAnsi="Verdana"/>
          <w:sz w:val="20"/>
          <w:szCs w:val="20"/>
        </w:rPr>
        <w:t xml:space="preserve"> i w miarę możliwości w najwęższym miejscu krzyżowanego urządzenia. Każdy z krzyżujących się kabli elektroenergetycznych i sygnalizacyjnych ułożony bezpośrednio w gruncie musi być chroniony przed uszkodzeniem w miejscu skrzyżowania i na długości po 50 cm w obie strony od miejsca skrzyżowania. Przy skrzyżowaniu kabli z rurociągami podziemnymi zaleca się układanie kabli nad rurociągami. </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Układanie kabli wykonać zgodnie z wymogami Inwestora  w zakresie głębokości posadowienia kabli i odległości między kablami ułożonymi w ziemi oraz odległości  między kablami ułożonymi w ziemi od innych urządzeń i w przypadkach nie określonych w dokumentacji projektowej należy stosować normę  N SEP-E-004:2014.</w:t>
      </w:r>
    </w:p>
    <w:p w:rsidR="002630AE" w:rsidRPr="001762F9" w:rsidRDefault="008E11BE" w:rsidP="002630AE">
      <w:pPr>
        <w:spacing w:line="360" w:lineRule="auto"/>
        <w:jc w:val="both"/>
        <w:rPr>
          <w:rFonts w:ascii="Verdana" w:hAnsi="Verdana"/>
          <w:color w:val="FF0000"/>
          <w:sz w:val="20"/>
          <w:szCs w:val="20"/>
        </w:rPr>
      </w:pPr>
      <w:r w:rsidRPr="001762F9">
        <w:rPr>
          <w:rFonts w:ascii="Verdana" w:hAnsi="Verdana"/>
          <w:color w:val="FF0000"/>
          <w:sz w:val="20"/>
          <w:szCs w:val="20"/>
        </w:rPr>
        <w:t>* - należy usunąć i odpowiednio dostosować zapisy w zależności od klasy drogi.</w:t>
      </w:r>
    </w:p>
    <w:p w:rsidR="002630AE" w:rsidRPr="002630AE" w:rsidRDefault="002630AE" w:rsidP="002630AE">
      <w:pPr>
        <w:spacing w:line="360" w:lineRule="auto"/>
        <w:jc w:val="both"/>
        <w:rPr>
          <w:rFonts w:ascii="Verdana" w:hAnsi="Verdana"/>
          <w:b/>
          <w:bCs/>
          <w:sz w:val="20"/>
          <w:szCs w:val="20"/>
          <w:lang w:val="x-none"/>
        </w:rPr>
      </w:pPr>
      <w:r w:rsidRPr="002630AE">
        <w:rPr>
          <w:rFonts w:ascii="Verdana" w:hAnsi="Verdana"/>
          <w:b/>
          <w:bCs/>
          <w:sz w:val="20"/>
          <w:szCs w:val="20"/>
          <w:lang w:val="x-none"/>
        </w:rPr>
        <w:t>5.</w:t>
      </w:r>
      <w:r w:rsidRPr="002630AE">
        <w:rPr>
          <w:rFonts w:ascii="Verdana" w:hAnsi="Verdana"/>
          <w:b/>
          <w:bCs/>
          <w:sz w:val="20"/>
          <w:szCs w:val="20"/>
        </w:rPr>
        <w:t>5.1</w:t>
      </w:r>
      <w:r w:rsidRPr="002630AE">
        <w:rPr>
          <w:rFonts w:ascii="Verdana" w:hAnsi="Verdana"/>
          <w:b/>
          <w:bCs/>
          <w:sz w:val="20"/>
          <w:szCs w:val="20"/>
          <w:lang w:val="x-none"/>
        </w:rPr>
        <w:t>. Zabezpieczenie kabla w rowie kablowym</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W miejscu skrzyżowania układanego kabla z istniejącym lub projektowanym uzbrojeniem podziemnym terenu, kabel należy zabezpieczyć rurami ochronnymi o długości minimum 2,0 m,  i średnicy wewnętrznej zgodnie z Dokumentacją Projektową. Należy stosować rury wykonane z polietylenu HDPE o gęstości ≥ 940 kg/m2 i o sztywności minimum SN≥8kN/m</w:t>
      </w:r>
      <w:r w:rsidRPr="002630AE">
        <w:rPr>
          <w:rFonts w:ascii="Verdana" w:hAnsi="Verdana"/>
          <w:sz w:val="20"/>
          <w:szCs w:val="20"/>
          <w:vertAlign w:val="superscript"/>
        </w:rPr>
        <w:t>2</w:t>
      </w:r>
      <w:r w:rsidRPr="002630AE">
        <w:rPr>
          <w:rFonts w:ascii="Verdana" w:hAnsi="Verdana"/>
          <w:sz w:val="20"/>
          <w:szCs w:val="20"/>
        </w:rPr>
        <w:t xml:space="preserve"> pod jezdniami, rowami i  w poboczu dróg  oraz  minimum SN≥4kN/m</w:t>
      </w:r>
      <w:r w:rsidRPr="002630AE">
        <w:rPr>
          <w:rFonts w:ascii="Verdana" w:hAnsi="Verdana"/>
          <w:sz w:val="20"/>
          <w:szCs w:val="20"/>
          <w:vertAlign w:val="superscript"/>
        </w:rPr>
        <w:t>2</w:t>
      </w:r>
      <w:r w:rsidRPr="002630AE">
        <w:rPr>
          <w:rFonts w:ascii="Verdana" w:hAnsi="Verdana"/>
          <w:sz w:val="20"/>
          <w:szCs w:val="20"/>
        </w:rPr>
        <w:t xml:space="preserve"> na pozostałym terenie. Rury muszą odpowiadać wymaganiom normy </w:t>
      </w:r>
      <w:r w:rsidRPr="002630AE">
        <w:rPr>
          <w:rFonts w:ascii="Verdana" w:hAnsi="Verdana"/>
          <w:bCs/>
          <w:sz w:val="20"/>
          <w:szCs w:val="20"/>
        </w:rPr>
        <w:t>PN-EN 61386-24:2010.</w:t>
      </w:r>
      <w:r w:rsidRPr="002630AE">
        <w:rPr>
          <w:rFonts w:ascii="Verdana" w:hAnsi="Verdana"/>
          <w:sz w:val="20"/>
          <w:szCs w:val="20"/>
        </w:rPr>
        <w:t xml:space="preserve"> </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Przy zabezpieczaniu kabla na skrzyżowaniu z w/w uzbrojeniem podziemnym terenu należy zwrócić uwagę, aby rura ochronna założona na kablu wystawała minimum 0.50m po obu stronach krzyżowanego uzbrojenia podziemnego.</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W jednej rurze należy ułożyć tylko jeden kabel lub jedną trójfazową wiązkę kabli jednożyłowych.</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Przy wciąganiu kabla do rur ochronnych należy zwrócić uwagę, aby średnica wewnętrzna rury ochronnej nie była mniejsza niż 3.5 krotna zewnętrzna średnica kabla.</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Kable w miejscach wprowadzania i wyprowadzania z rur ochronnych nie mogą opierać się o krawędzie otworów.</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Końce przepustów – rur ochronnych po wprowadzeniu linii kablowych, należy każdorazowo obustronnie dokładnie uszczelnić w celu uniemożliwienia ich zalania oraz przedostania się nieczystości i gryzoni w formie termokurczliwych kapturków</w:t>
      </w:r>
      <w:r w:rsidR="002A2E25">
        <w:rPr>
          <w:rFonts w:ascii="Verdana" w:hAnsi="Verdana"/>
          <w:sz w:val="20"/>
          <w:szCs w:val="20"/>
        </w:rPr>
        <w:t xml:space="preserve"> lub taśm termokurczliwych pokrytych klejem</w:t>
      </w:r>
      <w:r w:rsidRPr="002630AE">
        <w:rPr>
          <w:rFonts w:ascii="Verdana" w:hAnsi="Verdana"/>
          <w:sz w:val="20"/>
          <w:szCs w:val="20"/>
        </w:rPr>
        <w:t>, natomiast nie należy stosować pianek poliuretanowych</w:t>
      </w:r>
      <w:r w:rsidRPr="00802177">
        <w:rPr>
          <w:rFonts w:ascii="Verdana" w:hAnsi="Verdana"/>
          <w:sz w:val="20"/>
          <w:szCs w:val="20"/>
        </w:rPr>
        <w:t xml:space="preserve"> </w:t>
      </w:r>
      <w:r w:rsidRPr="002630AE">
        <w:rPr>
          <w:rFonts w:ascii="Verdana" w:hAnsi="Verdana"/>
          <w:sz w:val="20"/>
          <w:szCs w:val="20"/>
        </w:rPr>
        <w:t>oraz różnego rodzaju żeli i żywic.</w:t>
      </w:r>
    </w:p>
    <w:p w:rsidR="002630AE" w:rsidRDefault="002630AE" w:rsidP="002630AE">
      <w:pPr>
        <w:spacing w:line="360" w:lineRule="auto"/>
        <w:jc w:val="both"/>
        <w:rPr>
          <w:rFonts w:ascii="Verdana" w:hAnsi="Verdana"/>
          <w:sz w:val="20"/>
          <w:szCs w:val="20"/>
        </w:rPr>
      </w:pPr>
      <w:r w:rsidRPr="002630AE">
        <w:rPr>
          <w:rFonts w:ascii="Verdana" w:hAnsi="Verdana"/>
          <w:sz w:val="20"/>
          <w:szCs w:val="20"/>
        </w:rPr>
        <w:t xml:space="preserve">Nie dopuszcza się, aby elektryczne połączenia kabli (mufy kablowe), znajdowały się we wnętrzu rur ochronnych. </w:t>
      </w:r>
    </w:p>
    <w:p w:rsidR="00DF6169" w:rsidRPr="002630AE" w:rsidRDefault="00DF6169" w:rsidP="002630AE">
      <w:pPr>
        <w:spacing w:line="360" w:lineRule="auto"/>
        <w:jc w:val="both"/>
        <w:rPr>
          <w:rFonts w:ascii="Verdana" w:hAnsi="Verdana"/>
          <w:sz w:val="20"/>
          <w:szCs w:val="20"/>
        </w:rPr>
      </w:pPr>
    </w:p>
    <w:p w:rsidR="002630AE" w:rsidRPr="002630AE" w:rsidRDefault="002630AE" w:rsidP="002630AE">
      <w:pPr>
        <w:spacing w:line="360" w:lineRule="auto"/>
        <w:jc w:val="both"/>
        <w:rPr>
          <w:rFonts w:ascii="Verdana" w:hAnsi="Verdana"/>
          <w:b/>
          <w:bCs/>
          <w:sz w:val="20"/>
          <w:szCs w:val="20"/>
        </w:rPr>
      </w:pPr>
      <w:r w:rsidRPr="002630AE">
        <w:rPr>
          <w:rFonts w:ascii="Verdana" w:hAnsi="Verdana"/>
          <w:b/>
          <w:bCs/>
          <w:sz w:val="20"/>
          <w:szCs w:val="20"/>
          <w:lang w:val="x-none"/>
        </w:rPr>
        <w:t>5.</w:t>
      </w:r>
      <w:r w:rsidRPr="002630AE">
        <w:rPr>
          <w:rFonts w:ascii="Verdana" w:hAnsi="Verdana"/>
          <w:b/>
          <w:bCs/>
          <w:sz w:val="20"/>
          <w:szCs w:val="20"/>
        </w:rPr>
        <w:t>5.2</w:t>
      </w:r>
      <w:r w:rsidRPr="002630AE">
        <w:rPr>
          <w:rFonts w:ascii="Verdana" w:hAnsi="Verdana"/>
          <w:b/>
          <w:bCs/>
          <w:sz w:val="20"/>
          <w:szCs w:val="20"/>
          <w:lang w:val="x-none"/>
        </w:rPr>
        <w:t>. Układanie kabl</w:t>
      </w:r>
      <w:r w:rsidRPr="002630AE">
        <w:rPr>
          <w:rFonts w:ascii="Verdana" w:hAnsi="Verdana"/>
          <w:b/>
          <w:bCs/>
          <w:sz w:val="20"/>
          <w:szCs w:val="20"/>
        </w:rPr>
        <w:t>i</w:t>
      </w:r>
      <w:r w:rsidRPr="002630AE">
        <w:rPr>
          <w:rFonts w:ascii="Verdana" w:hAnsi="Verdana"/>
          <w:b/>
          <w:bCs/>
          <w:sz w:val="20"/>
          <w:szCs w:val="20"/>
          <w:lang w:val="x-none"/>
        </w:rPr>
        <w:t xml:space="preserve"> na </w:t>
      </w:r>
      <w:r w:rsidRPr="002630AE">
        <w:rPr>
          <w:rFonts w:ascii="Verdana" w:hAnsi="Verdana"/>
          <w:b/>
          <w:bCs/>
          <w:sz w:val="20"/>
          <w:szCs w:val="20"/>
        </w:rPr>
        <w:t>obiektach inżynierskich.</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Przejście liniami kablowymi przez obiekty inżynierskie (np. mosty, wiadukty) jest wyłącznie możliwe przy spełnieniu warunków określonych w Rozporządzeniu Ministra Transportu i Gospodarki Morskiej z dnia 30 maja 2000 r. w sprawie warunków technicznych, jakim powinny odpowiadać drogowe obiekty inżynierskie i ich usytuowanie [Dz. U. z 2000 r. nr 63, poz. 735 ze zmianami].</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Rury osłonowe przy prowadzeniu kabli elektroenergetycznych przez obiekt inżynierski, muszą być trudnopalne i odporne na promieniowanie UV oraz być wyposażone w urządzenia tzw. kompensacyjne (niwelujące rozszerzanie i kurczenie się rur w zależności od temperatury otoczenia).</w:t>
      </w:r>
    </w:p>
    <w:p w:rsidR="002630AE" w:rsidRPr="002630AE" w:rsidRDefault="002630AE" w:rsidP="002630AE">
      <w:pPr>
        <w:spacing w:line="360" w:lineRule="auto"/>
        <w:jc w:val="both"/>
        <w:rPr>
          <w:rFonts w:ascii="Verdana" w:hAnsi="Verdana"/>
          <w:bCs/>
          <w:sz w:val="20"/>
          <w:szCs w:val="20"/>
        </w:rPr>
      </w:pPr>
      <w:r w:rsidRPr="002630AE">
        <w:rPr>
          <w:rFonts w:ascii="Verdana" w:hAnsi="Verdana"/>
          <w:sz w:val="20"/>
          <w:szCs w:val="20"/>
        </w:rPr>
        <w:t xml:space="preserve">Rur osłonowych, przy przejściu  przez obiekt inżynierski nie należy umieszczać wewnątrz konstrukcji obiektu np. w kapach chodnikowych. Natomiast należy je  podwiesić zewnętrznie (np. pod wspornikiem pochodnikowym na galeriach) w odległości nie mniejszej niż  20 cm w pionie i poziomie od lica konstrukcji, a wszystkie złączki i </w:t>
      </w:r>
      <w:proofErr w:type="spellStart"/>
      <w:r w:rsidRPr="002630AE">
        <w:rPr>
          <w:rFonts w:ascii="Verdana" w:hAnsi="Verdana"/>
          <w:sz w:val="20"/>
          <w:szCs w:val="20"/>
        </w:rPr>
        <w:t>zawiesia</w:t>
      </w:r>
      <w:proofErr w:type="spellEnd"/>
      <w:r w:rsidRPr="002630AE">
        <w:rPr>
          <w:rFonts w:ascii="Verdana" w:hAnsi="Verdana"/>
          <w:sz w:val="20"/>
          <w:szCs w:val="20"/>
        </w:rPr>
        <w:t xml:space="preserve"> należy zaprojektować</w:t>
      </w:r>
      <w:r w:rsidRPr="00802177">
        <w:rPr>
          <w:rFonts w:ascii="Verdana" w:hAnsi="Verdana"/>
          <w:sz w:val="20"/>
          <w:szCs w:val="20"/>
        </w:rPr>
        <w:t xml:space="preserve"> </w:t>
      </w:r>
      <w:r w:rsidRPr="002630AE">
        <w:rPr>
          <w:rFonts w:ascii="Verdana" w:hAnsi="Verdana"/>
          <w:sz w:val="20"/>
          <w:szCs w:val="20"/>
        </w:rPr>
        <w:t xml:space="preserve">w całości jako komplet ze wszystkimi elementami do wykonania ze stali nierdzewnej. Rury należy przechowywać na utwardzonym placu, w miejscach zabezpieczonych przed  działaniem sił mechanicznych. </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Na wiaduktach i mostach należy układać kable w sposób zapewniający:</w:t>
      </w:r>
    </w:p>
    <w:p w:rsidR="002630AE" w:rsidRPr="002630AE" w:rsidRDefault="002630AE" w:rsidP="002630AE">
      <w:pPr>
        <w:numPr>
          <w:ilvl w:val="0"/>
          <w:numId w:val="14"/>
        </w:numPr>
        <w:spacing w:line="360" w:lineRule="auto"/>
        <w:jc w:val="both"/>
        <w:rPr>
          <w:rFonts w:ascii="Verdana" w:hAnsi="Verdana"/>
          <w:sz w:val="20"/>
          <w:szCs w:val="20"/>
        </w:rPr>
      </w:pPr>
      <w:r w:rsidRPr="002630AE">
        <w:rPr>
          <w:rFonts w:ascii="Verdana" w:hAnsi="Verdana"/>
          <w:sz w:val="20"/>
          <w:szCs w:val="20"/>
        </w:rPr>
        <w:t>Nienaruszalność konstrukcji i nieosłabienie wytrzymałości mechanicznej wiaduktu lub mostu.</w:t>
      </w:r>
    </w:p>
    <w:p w:rsidR="002630AE" w:rsidRPr="002630AE" w:rsidRDefault="002630AE" w:rsidP="002630AE">
      <w:pPr>
        <w:numPr>
          <w:ilvl w:val="0"/>
          <w:numId w:val="14"/>
        </w:numPr>
        <w:spacing w:line="360" w:lineRule="auto"/>
        <w:jc w:val="both"/>
        <w:rPr>
          <w:rFonts w:ascii="Verdana" w:hAnsi="Verdana"/>
          <w:sz w:val="20"/>
          <w:szCs w:val="20"/>
        </w:rPr>
      </w:pPr>
      <w:r w:rsidRPr="002630AE">
        <w:rPr>
          <w:rFonts w:ascii="Verdana" w:hAnsi="Verdana"/>
          <w:sz w:val="20"/>
          <w:szCs w:val="20"/>
        </w:rPr>
        <w:t>Łatwość układania, montażu, kontroli i napraw kabli.</w:t>
      </w:r>
    </w:p>
    <w:p w:rsidR="002630AE" w:rsidRPr="002630AE" w:rsidRDefault="002630AE" w:rsidP="002630AE">
      <w:pPr>
        <w:numPr>
          <w:ilvl w:val="0"/>
          <w:numId w:val="14"/>
        </w:numPr>
        <w:spacing w:line="360" w:lineRule="auto"/>
        <w:jc w:val="both"/>
        <w:rPr>
          <w:rFonts w:ascii="Verdana" w:hAnsi="Verdana"/>
          <w:sz w:val="20"/>
          <w:szCs w:val="20"/>
        </w:rPr>
      </w:pPr>
      <w:r w:rsidRPr="002630AE">
        <w:rPr>
          <w:rFonts w:ascii="Verdana" w:hAnsi="Verdana"/>
          <w:sz w:val="20"/>
          <w:szCs w:val="20"/>
        </w:rPr>
        <w:t>Ochronę kabli przed uszkodzeniami mechanicznymi w czasie prac związanych z naprawą i konserwacją obiektu.</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xml:space="preserve">W miejscach: przejścia kabli przez szczeliny dylatacyjne, przejścia kabli z konstrukcji nośnej na filary i przyczółki oraz w miejscach przejścia kabli z gruntu na wiadukty lub mosty, kable powinny mieć zapasy długości uniemożliwiające wystąpienie w kablu </w:t>
      </w:r>
      <w:proofErr w:type="spellStart"/>
      <w:r w:rsidRPr="002630AE">
        <w:rPr>
          <w:rFonts w:ascii="Verdana" w:hAnsi="Verdana"/>
          <w:sz w:val="20"/>
          <w:szCs w:val="20"/>
        </w:rPr>
        <w:t>naprężeń</w:t>
      </w:r>
      <w:proofErr w:type="spellEnd"/>
      <w:r w:rsidRPr="002630AE">
        <w:rPr>
          <w:rFonts w:ascii="Verdana" w:hAnsi="Verdana"/>
          <w:sz w:val="20"/>
          <w:szCs w:val="20"/>
        </w:rPr>
        <w:t xml:space="preserve"> rozciągających.</w:t>
      </w:r>
    </w:p>
    <w:p w:rsidR="002630AE" w:rsidRPr="002630AE" w:rsidRDefault="002630AE" w:rsidP="002630AE">
      <w:pPr>
        <w:spacing w:line="360" w:lineRule="auto"/>
        <w:jc w:val="both"/>
        <w:rPr>
          <w:rFonts w:ascii="Verdana" w:hAnsi="Verdana"/>
          <w:b/>
          <w:bCs/>
          <w:sz w:val="20"/>
          <w:szCs w:val="20"/>
        </w:rPr>
      </w:pPr>
      <w:r w:rsidRPr="002630AE">
        <w:rPr>
          <w:rFonts w:ascii="Verdana" w:hAnsi="Verdana"/>
          <w:sz w:val="20"/>
          <w:szCs w:val="20"/>
        </w:rPr>
        <w:t>Nie dopuszcza się, aby elektryczne połączenia kabli (mufy kablowe), znajdowały się zarówno we wnętrzu rur ochronnych jak i  na obiekcie inżynierskim.  Rozwiązania szczegółowe zostały przedstawione w dokumentacji projektowej.</w:t>
      </w:r>
    </w:p>
    <w:p w:rsidR="002630AE" w:rsidRPr="002630AE" w:rsidRDefault="002630AE" w:rsidP="002630AE">
      <w:pPr>
        <w:spacing w:line="360" w:lineRule="auto"/>
        <w:jc w:val="both"/>
        <w:rPr>
          <w:rFonts w:ascii="Verdana" w:hAnsi="Verdana"/>
          <w:b/>
          <w:sz w:val="20"/>
          <w:szCs w:val="20"/>
        </w:rPr>
      </w:pPr>
    </w:p>
    <w:p w:rsidR="002630AE" w:rsidRPr="002630AE" w:rsidRDefault="002630AE" w:rsidP="002630AE">
      <w:pPr>
        <w:spacing w:line="360" w:lineRule="auto"/>
        <w:jc w:val="both"/>
        <w:rPr>
          <w:rFonts w:ascii="Verdana" w:hAnsi="Verdana"/>
          <w:b/>
          <w:bCs/>
          <w:sz w:val="20"/>
          <w:szCs w:val="20"/>
          <w:lang w:val="x-none"/>
        </w:rPr>
      </w:pPr>
      <w:r w:rsidRPr="002630AE">
        <w:rPr>
          <w:rFonts w:ascii="Verdana" w:hAnsi="Verdana"/>
          <w:b/>
          <w:bCs/>
          <w:sz w:val="20"/>
          <w:szCs w:val="20"/>
          <w:lang w:val="x-none"/>
        </w:rPr>
        <w:t>5.</w:t>
      </w:r>
      <w:r w:rsidRPr="002630AE">
        <w:rPr>
          <w:rFonts w:ascii="Verdana" w:hAnsi="Verdana"/>
          <w:b/>
          <w:bCs/>
          <w:sz w:val="20"/>
          <w:szCs w:val="20"/>
        </w:rPr>
        <w:t xml:space="preserve">5.3 </w:t>
      </w:r>
      <w:r w:rsidRPr="002630AE">
        <w:rPr>
          <w:rFonts w:ascii="Verdana" w:hAnsi="Verdana"/>
          <w:b/>
          <w:bCs/>
          <w:sz w:val="20"/>
          <w:szCs w:val="20"/>
          <w:lang w:val="x-none"/>
        </w:rPr>
        <w:t>. Zapas kabla</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xml:space="preserve">Kable w rowie należy ułożyć w jednej warstwie, faliście z zapasem 1 - 3 % długości rowu, wystarczającym do skompensowania możliwych przesunięć gruntu. </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xml:space="preserve">Przy układaniu kable można zginać tylko w przypadkach koniecznych, przy czym promień gięcia powinien być możliwie duży, nie mniejszy od podanego przez producenta. </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Należy stosować zapas kabla w następujących miejscach:</w:t>
      </w:r>
    </w:p>
    <w:p w:rsidR="002630AE" w:rsidRPr="002630AE" w:rsidRDefault="002630AE" w:rsidP="002630AE">
      <w:pPr>
        <w:numPr>
          <w:ilvl w:val="0"/>
          <w:numId w:val="15"/>
        </w:numPr>
        <w:spacing w:line="360" w:lineRule="auto"/>
        <w:jc w:val="both"/>
        <w:rPr>
          <w:rFonts w:ascii="Verdana" w:hAnsi="Verdana"/>
          <w:sz w:val="20"/>
          <w:szCs w:val="20"/>
        </w:rPr>
      </w:pPr>
      <w:r w:rsidRPr="002630AE">
        <w:rPr>
          <w:rFonts w:ascii="Verdana" w:hAnsi="Verdana"/>
          <w:sz w:val="20"/>
          <w:szCs w:val="20"/>
        </w:rPr>
        <w:t>po obu stronach mufy - łącznie nie mniejszy niż 1,00 m;</w:t>
      </w:r>
    </w:p>
    <w:p w:rsidR="002630AE" w:rsidRPr="002630AE" w:rsidRDefault="002630AE" w:rsidP="002630AE">
      <w:pPr>
        <w:numPr>
          <w:ilvl w:val="0"/>
          <w:numId w:val="15"/>
        </w:numPr>
        <w:spacing w:line="360" w:lineRule="auto"/>
        <w:jc w:val="both"/>
        <w:rPr>
          <w:rFonts w:ascii="Verdana" w:hAnsi="Verdana"/>
          <w:sz w:val="20"/>
          <w:szCs w:val="20"/>
        </w:rPr>
      </w:pPr>
      <w:r w:rsidRPr="002630AE">
        <w:rPr>
          <w:rFonts w:ascii="Verdana" w:hAnsi="Verdana"/>
          <w:sz w:val="20"/>
          <w:szCs w:val="20"/>
        </w:rPr>
        <w:t>po obu stronach przepustów pod ulicami - łącznie nie mniejszy niż 2,50 m,</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xml:space="preserve">-   przy wprowadzeniu kabli do szaf  oświetleniowych i złączy </w:t>
      </w:r>
      <w:proofErr w:type="spellStart"/>
      <w:r w:rsidRPr="002630AE">
        <w:rPr>
          <w:rFonts w:ascii="Verdana" w:hAnsi="Verdana"/>
          <w:sz w:val="20"/>
          <w:szCs w:val="20"/>
        </w:rPr>
        <w:t>zalicznikowych</w:t>
      </w:r>
      <w:proofErr w:type="spellEnd"/>
      <w:r w:rsidRPr="002630AE">
        <w:rPr>
          <w:rFonts w:ascii="Verdana" w:hAnsi="Verdana"/>
          <w:sz w:val="20"/>
          <w:szCs w:val="20"/>
        </w:rPr>
        <w:t>,  tuneli i budynków - nie mniejszy niż 1,25m,</w:t>
      </w:r>
    </w:p>
    <w:p w:rsidR="002630AE" w:rsidRDefault="002630AE" w:rsidP="002630AE">
      <w:pPr>
        <w:spacing w:line="360" w:lineRule="auto"/>
        <w:jc w:val="both"/>
        <w:rPr>
          <w:rFonts w:ascii="Verdana" w:hAnsi="Verdana"/>
          <w:sz w:val="20"/>
          <w:szCs w:val="20"/>
        </w:rPr>
      </w:pPr>
      <w:r w:rsidRPr="002630AE">
        <w:rPr>
          <w:rFonts w:ascii="Verdana" w:hAnsi="Verdana"/>
          <w:sz w:val="20"/>
          <w:szCs w:val="20"/>
        </w:rPr>
        <w:t>- przy wprowadzeniu kabli do słupów oświetleniowych - nie mniejszy niż 0,50 m.</w:t>
      </w:r>
    </w:p>
    <w:p w:rsidR="00DF6169" w:rsidRPr="002630AE" w:rsidRDefault="00DF6169" w:rsidP="002630AE">
      <w:pPr>
        <w:spacing w:line="360" w:lineRule="auto"/>
        <w:jc w:val="both"/>
        <w:rPr>
          <w:rFonts w:ascii="Verdana" w:hAnsi="Verdana"/>
          <w:sz w:val="20"/>
          <w:szCs w:val="20"/>
        </w:rPr>
      </w:pPr>
    </w:p>
    <w:p w:rsidR="002630AE" w:rsidRPr="002630AE" w:rsidRDefault="002630AE" w:rsidP="002630AE">
      <w:pPr>
        <w:spacing w:line="360" w:lineRule="auto"/>
        <w:jc w:val="both"/>
        <w:rPr>
          <w:rFonts w:ascii="Verdana" w:hAnsi="Verdana"/>
          <w:b/>
          <w:sz w:val="20"/>
          <w:szCs w:val="20"/>
        </w:rPr>
      </w:pPr>
      <w:r w:rsidRPr="002630AE">
        <w:rPr>
          <w:rFonts w:ascii="Verdana" w:hAnsi="Verdana"/>
          <w:b/>
          <w:sz w:val="20"/>
          <w:szCs w:val="20"/>
        </w:rPr>
        <w:t>5.5.4. Wyprowadzenie kabla na słup</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xml:space="preserve">Podnoszenie kabli na słupy do wysokości 2.5 m może odbywać się ręcznie bez zastosowania dodatkowych urządzeń. </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Podnoszenie kabli na wysokość powyżej 2.5 m musi  być dokonywane za pomocą linii i bloków.</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Kable należy mocować do słupów za pomocą odpowiednich uchwytów. Uchwyty muszą  mieć szerokość równą co najmniej zewnętrznej średnicy kabla i być wyposażone (w przypadku kabli bez opancerzenia) w elastyczne wkładki zabezpieczające powłokę kabla przed uszkodzeniem. Odległości pomiędzy uchwytami muszą  być tak dobrane, aby kabel nie uległ uszkodzeniu oraz nie był nadmiernie naciągany.</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xml:space="preserve">Kable wyprowadzone na słupy należy zabezpieczyć przed uszkodzeniami mechanicznymi na wysokość 2.5 m od podłoża i 0,5 m poniżej gruntu. Średnica wewnętrzna rury nie może być mniejsza niż 50 mm i jednocześnie nie mniejsza niż: 1.5 - krotna zewnętrzna średnica kabla (w przypadku układania pojedynczego kabla) oraz 3.5 - krotna zewnętrzna średnica kabla jednożyłowego (w przypadku ułożenia trójfazowej wiązki czterech kabli jednożyłowych). Dla zabezpieczenia kabla należy zgodnie z dokumentacją projektową zastosować rury typu </w:t>
      </w:r>
      <w:proofErr w:type="spellStart"/>
      <w:r w:rsidRPr="002630AE">
        <w:rPr>
          <w:rFonts w:ascii="Verdana" w:hAnsi="Verdana"/>
          <w:sz w:val="20"/>
          <w:szCs w:val="20"/>
        </w:rPr>
        <w:t>RHDPEuv</w:t>
      </w:r>
      <w:proofErr w:type="spellEnd"/>
      <w:r w:rsidRPr="002630AE">
        <w:rPr>
          <w:rFonts w:ascii="Verdana" w:hAnsi="Verdana"/>
          <w:sz w:val="20"/>
          <w:szCs w:val="20"/>
        </w:rPr>
        <w:t>.</w:t>
      </w:r>
      <w:r w:rsidRPr="00802177">
        <w:rPr>
          <w:rFonts w:ascii="Verdana" w:hAnsi="Verdana"/>
          <w:sz w:val="20"/>
          <w:szCs w:val="20"/>
        </w:rPr>
        <w:t xml:space="preserve"> </w:t>
      </w:r>
    </w:p>
    <w:p w:rsidR="002630AE" w:rsidRPr="002630AE" w:rsidRDefault="002630AE" w:rsidP="002630AE">
      <w:pPr>
        <w:spacing w:line="360" w:lineRule="auto"/>
        <w:jc w:val="both"/>
        <w:rPr>
          <w:rFonts w:ascii="Verdana" w:hAnsi="Verdana"/>
          <w:b/>
          <w:sz w:val="20"/>
          <w:szCs w:val="20"/>
        </w:rPr>
      </w:pPr>
    </w:p>
    <w:p w:rsidR="002630AE" w:rsidRPr="002630AE" w:rsidRDefault="002630AE" w:rsidP="002630AE">
      <w:pPr>
        <w:spacing w:line="360" w:lineRule="auto"/>
        <w:jc w:val="both"/>
        <w:rPr>
          <w:rFonts w:ascii="Verdana" w:hAnsi="Verdana"/>
          <w:b/>
          <w:sz w:val="20"/>
          <w:szCs w:val="20"/>
        </w:rPr>
      </w:pPr>
      <w:r w:rsidRPr="002630AE">
        <w:rPr>
          <w:rFonts w:ascii="Verdana" w:hAnsi="Verdana"/>
          <w:b/>
          <w:sz w:val="20"/>
          <w:szCs w:val="20"/>
        </w:rPr>
        <w:t>5.5.5. Oznaczenie linii kablowych</w:t>
      </w:r>
    </w:p>
    <w:p w:rsidR="002630AE" w:rsidRPr="002630AE" w:rsidRDefault="002630AE" w:rsidP="002630AE">
      <w:pPr>
        <w:spacing w:line="360" w:lineRule="auto"/>
        <w:jc w:val="both"/>
        <w:rPr>
          <w:rFonts w:ascii="Verdana" w:hAnsi="Verdana"/>
          <w:b/>
          <w:sz w:val="20"/>
          <w:szCs w:val="20"/>
        </w:rPr>
      </w:pP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Kable ułożone w gruncie muszą być zaopatrzone na całej długości w trwałe oznaczniki (np. opaski kablowe np. typu OK.) rozmieszczone w odstępach nie większych niż 10 m oraz przy mufach i miejscach charakterystycznych, np. przy skrzyżowaniach czy podejściach do rozdzielnic i przepustów.</w:t>
      </w:r>
    </w:p>
    <w:p w:rsidR="002630AE" w:rsidRPr="002630AE" w:rsidRDefault="002630AE" w:rsidP="002630AE">
      <w:pPr>
        <w:spacing w:line="360" w:lineRule="auto"/>
        <w:jc w:val="both"/>
        <w:rPr>
          <w:rFonts w:ascii="Verdana" w:hAnsi="Verdana"/>
          <w:sz w:val="20"/>
          <w:szCs w:val="20"/>
        </w:rPr>
      </w:pP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Kable ułożone w powietrzu muszą być zaopatrzone w trwałe oznaczniki przy głowicach oraz w takich miejscach i w takich odstępach, aby rozróżnienie kabla nie nastręczało trudności.</w:t>
      </w:r>
    </w:p>
    <w:p w:rsidR="002630AE" w:rsidRPr="002630AE" w:rsidRDefault="002630AE" w:rsidP="002630AE">
      <w:pPr>
        <w:spacing w:line="360" w:lineRule="auto"/>
        <w:jc w:val="both"/>
        <w:rPr>
          <w:rFonts w:ascii="Verdana" w:hAnsi="Verdana"/>
          <w:sz w:val="20"/>
          <w:szCs w:val="20"/>
        </w:rPr>
      </w:pP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Na oznacznikach należy umieścić trwałe napisy zgodnie z projektem zawierające:</w:t>
      </w:r>
    </w:p>
    <w:p w:rsidR="002630AE" w:rsidRPr="002630AE" w:rsidRDefault="002630AE" w:rsidP="002630AE">
      <w:pPr>
        <w:spacing w:line="360" w:lineRule="auto"/>
        <w:jc w:val="both"/>
        <w:rPr>
          <w:rFonts w:ascii="Verdana" w:hAnsi="Verdana"/>
          <w:sz w:val="20"/>
          <w:szCs w:val="20"/>
        </w:rPr>
      </w:pPr>
    </w:p>
    <w:p w:rsidR="002630AE" w:rsidRPr="002630AE" w:rsidRDefault="002630AE" w:rsidP="002630AE">
      <w:pPr>
        <w:numPr>
          <w:ilvl w:val="0"/>
          <w:numId w:val="23"/>
        </w:numPr>
        <w:tabs>
          <w:tab w:val="num" w:pos="0"/>
        </w:tabs>
        <w:spacing w:line="360" w:lineRule="auto"/>
        <w:jc w:val="both"/>
        <w:rPr>
          <w:rFonts w:ascii="Verdana" w:hAnsi="Verdana"/>
          <w:sz w:val="20"/>
          <w:szCs w:val="20"/>
        </w:rPr>
      </w:pPr>
      <w:r w:rsidRPr="002630AE">
        <w:rPr>
          <w:rFonts w:ascii="Verdana" w:hAnsi="Verdana"/>
          <w:sz w:val="20"/>
          <w:szCs w:val="20"/>
        </w:rPr>
        <w:t>symbol i numer ewidencyjny linii,</w:t>
      </w:r>
    </w:p>
    <w:p w:rsidR="002630AE" w:rsidRPr="002630AE" w:rsidRDefault="002630AE" w:rsidP="002630AE">
      <w:pPr>
        <w:numPr>
          <w:ilvl w:val="0"/>
          <w:numId w:val="23"/>
        </w:numPr>
        <w:tabs>
          <w:tab w:val="num" w:pos="0"/>
        </w:tabs>
        <w:spacing w:line="360" w:lineRule="auto"/>
        <w:jc w:val="both"/>
        <w:rPr>
          <w:rFonts w:ascii="Verdana" w:hAnsi="Verdana"/>
          <w:sz w:val="20"/>
          <w:szCs w:val="20"/>
        </w:rPr>
      </w:pPr>
      <w:r w:rsidRPr="002630AE">
        <w:rPr>
          <w:rFonts w:ascii="Verdana" w:hAnsi="Verdana"/>
          <w:sz w:val="20"/>
          <w:szCs w:val="20"/>
        </w:rPr>
        <w:t>oznaczenie kabla,</w:t>
      </w:r>
    </w:p>
    <w:p w:rsidR="002630AE" w:rsidRPr="002630AE" w:rsidRDefault="002630AE" w:rsidP="002630AE">
      <w:pPr>
        <w:numPr>
          <w:ilvl w:val="0"/>
          <w:numId w:val="23"/>
        </w:numPr>
        <w:tabs>
          <w:tab w:val="num" w:pos="0"/>
        </w:tabs>
        <w:spacing w:line="360" w:lineRule="auto"/>
        <w:jc w:val="both"/>
        <w:rPr>
          <w:rFonts w:ascii="Verdana" w:hAnsi="Verdana"/>
          <w:sz w:val="20"/>
          <w:szCs w:val="20"/>
        </w:rPr>
      </w:pPr>
      <w:r w:rsidRPr="002630AE">
        <w:rPr>
          <w:rFonts w:ascii="Verdana" w:hAnsi="Verdana"/>
          <w:sz w:val="20"/>
          <w:szCs w:val="20"/>
        </w:rPr>
        <w:t>znak użytkownika kabla,</w:t>
      </w:r>
    </w:p>
    <w:p w:rsidR="002630AE" w:rsidRPr="002630AE" w:rsidRDefault="002630AE" w:rsidP="002630AE">
      <w:pPr>
        <w:numPr>
          <w:ilvl w:val="0"/>
          <w:numId w:val="23"/>
        </w:numPr>
        <w:tabs>
          <w:tab w:val="num" w:pos="0"/>
        </w:tabs>
        <w:spacing w:line="360" w:lineRule="auto"/>
        <w:jc w:val="both"/>
        <w:rPr>
          <w:rFonts w:ascii="Verdana" w:hAnsi="Verdana"/>
          <w:sz w:val="20"/>
          <w:szCs w:val="20"/>
        </w:rPr>
      </w:pPr>
      <w:r w:rsidRPr="002630AE">
        <w:rPr>
          <w:rFonts w:ascii="Verdana" w:hAnsi="Verdana"/>
          <w:sz w:val="20"/>
          <w:szCs w:val="20"/>
        </w:rPr>
        <w:t>kierunek zasilania,</w:t>
      </w:r>
    </w:p>
    <w:p w:rsidR="002630AE" w:rsidRPr="002630AE" w:rsidRDefault="002630AE" w:rsidP="002630AE">
      <w:pPr>
        <w:numPr>
          <w:ilvl w:val="0"/>
          <w:numId w:val="23"/>
        </w:numPr>
        <w:tabs>
          <w:tab w:val="num" w:pos="0"/>
        </w:tabs>
        <w:spacing w:line="360" w:lineRule="auto"/>
        <w:jc w:val="both"/>
        <w:rPr>
          <w:rFonts w:ascii="Verdana" w:hAnsi="Verdana"/>
          <w:sz w:val="20"/>
          <w:szCs w:val="20"/>
        </w:rPr>
      </w:pPr>
      <w:r w:rsidRPr="002630AE">
        <w:rPr>
          <w:rFonts w:ascii="Verdana" w:hAnsi="Verdana"/>
          <w:sz w:val="20"/>
          <w:szCs w:val="20"/>
        </w:rPr>
        <w:t>znak fazy (przy kablach jednożyłowych),</w:t>
      </w:r>
    </w:p>
    <w:p w:rsidR="002630AE" w:rsidRPr="002630AE" w:rsidRDefault="002630AE" w:rsidP="002630AE">
      <w:pPr>
        <w:numPr>
          <w:ilvl w:val="0"/>
          <w:numId w:val="23"/>
        </w:numPr>
        <w:tabs>
          <w:tab w:val="num" w:pos="0"/>
        </w:tabs>
        <w:spacing w:line="360" w:lineRule="auto"/>
        <w:jc w:val="both"/>
        <w:rPr>
          <w:rFonts w:ascii="Verdana" w:hAnsi="Verdana"/>
          <w:sz w:val="20"/>
          <w:szCs w:val="20"/>
        </w:rPr>
      </w:pPr>
      <w:r w:rsidRPr="002630AE">
        <w:rPr>
          <w:rFonts w:ascii="Verdana" w:hAnsi="Verdana"/>
          <w:sz w:val="20"/>
          <w:szCs w:val="20"/>
        </w:rPr>
        <w:t>rok ułożenia kabla.</w:t>
      </w:r>
    </w:p>
    <w:p w:rsidR="002630AE" w:rsidRPr="002630AE" w:rsidRDefault="002630AE" w:rsidP="002630AE">
      <w:pPr>
        <w:spacing w:line="360" w:lineRule="auto"/>
        <w:jc w:val="both"/>
        <w:rPr>
          <w:rFonts w:ascii="Verdana" w:hAnsi="Verdana"/>
          <w:sz w:val="20"/>
          <w:szCs w:val="20"/>
        </w:rPr>
      </w:pP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Oznaczniki trasy kabli ( np. słupki betonowe) układanych w gruncie na użytkach rolnych należy umieszczać tak, aby nie utrudniały prac rolnych i stosować takie oznaczniki, które umożliwią łatwe i jednoznaczne określenie przebiegu trasy kabla. Na prostej trasie kabla oznaczniki trasy kabla powinny być umieszczone w odstępach ok. 100m. Oznaczniki trasy kabla powinny być umieszczone w miejscach charakterystycznych np.:  zmiany kierunku kabla, przy mufach kablowych i w miejscach skrzyżowań i zbliżeń.</w:t>
      </w:r>
    </w:p>
    <w:p w:rsidR="002630AE" w:rsidRPr="002630AE" w:rsidRDefault="002630AE" w:rsidP="002630AE">
      <w:pPr>
        <w:spacing w:line="360" w:lineRule="auto"/>
        <w:jc w:val="both"/>
        <w:rPr>
          <w:rFonts w:ascii="Verdana" w:hAnsi="Verdana"/>
          <w:sz w:val="20"/>
          <w:szCs w:val="20"/>
        </w:rPr>
      </w:pP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Przed przystąpieniem do prac ziemnych ostateczną treść opasek kablowych należy ustalić odpowiednio z Inwestorem lub  z właściwym gestorem kabla.</w:t>
      </w:r>
    </w:p>
    <w:p w:rsidR="002630AE" w:rsidRPr="002630AE" w:rsidRDefault="002630AE" w:rsidP="002630AE">
      <w:pPr>
        <w:spacing w:line="360" w:lineRule="auto"/>
        <w:jc w:val="both"/>
        <w:rPr>
          <w:rFonts w:ascii="Verdana" w:hAnsi="Verdana"/>
          <w:sz w:val="20"/>
          <w:szCs w:val="20"/>
        </w:rPr>
      </w:pPr>
    </w:p>
    <w:p w:rsidR="002630AE" w:rsidRPr="002630AE" w:rsidRDefault="002630AE" w:rsidP="002630AE">
      <w:pPr>
        <w:spacing w:line="360" w:lineRule="auto"/>
        <w:jc w:val="both"/>
        <w:rPr>
          <w:rFonts w:ascii="Verdana" w:hAnsi="Verdana"/>
          <w:sz w:val="20"/>
          <w:szCs w:val="20"/>
        </w:rPr>
      </w:pPr>
    </w:p>
    <w:p w:rsidR="002630AE" w:rsidRPr="002630AE" w:rsidRDefault="002630AE" w:rsidP="002630AE">
      <w:pPr>
        <w:spacing w:line="360" w:lineRule="auto"/>
        <w:jc w:val="both"/>
        <w:rPr>
          <w:rFonts w:ascii="Verdana" w:hAnsi="Verdana"/>
          <w:b/>
          <w:bCs/>
          <w:sz w:val="20"/>
          <w:szCs w:val="20"/>
        </w:rPr>
      </w:pPr>
      <w:r w:rsidRPr="002630AE">
        <w:rPr>
          <w:rFonts w:ascii="Verdana" w:hAnsi="Verdana"/>
          <w:b/>
          <w:bCs/>
          <w:sz w:val="20"/>
          <w:szCs w:val="20"/>
        </w:rPr>
        <w:t>5.6. Montaż przepustów kablowych</w:t>
      </w:r>
    </w:p>
    <w:p w:rsidR="002630AE" w:rsidRPr="002630AE" w:rsidRDefault="002630AE" w:rsidP="002630AE">
      <w:pPr>
        <w:spacing w:line="360" w:lineRule="auto"/>
        <w:jc w:val="both"/>
        <w:rPr>
          <w:rFonts w:ascii="Verdana" w:hAnsi="Verdana"/>
          <w:b/>
          <w:bCs/>
          <w:sz w:val="20"/>
          <w:szCs w:val="20"/>
        </w:rPr>
      </w:pP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Przepusty kablowe należy wykonać z materiałów niepalnych (z tworzyw sztucznych lub stali), wytrzymałych mechanicznie, chemicznie i odpornych na działanie łuku elektrycznego. Rury używane do wykonania przepustów powinny być dostatecznie wytrzymałe na działające na nie obciążenia transportowe. Wnętrza ścianek powinny być gładkie lub powleczone warstwą wygładzającą ich powierzchnie dla ułatwienia przesuwania się kabli. Wymaga się stosowania na przepusty kablowe  grubościennych rur z tworzyw sztucznych o średnicy wewnętrznej nie mniejszej niż 75 mm, w zależności od długości przepustu, o parametrach nie gorszych niż wskazano poniżej, a mianowicie:</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w:t>
      </w:r>
      <w:r w:rsidRPr="002630AE">
        <w:rPr>
          <w:rFonts w:ascii="Verdana" w:hAnsi="Verdana"/>
          <w:sz w:val="20"/>
          <w:szCs w:val="20"/>
        </w:rPr>
        <w:tab/>
      </w:r>
      <w:proofErr w:type="spellStart"/>
      <w:r w:rsidRPr="002630AE">
        <w:rPr>
          <w:rFonts w:ascii="Verdana" w:hAnsi="Verdana"/>
          <w:sz w:val="20"/>
          <w:szCs w:val="20"/>
        </w:rPr>
        <w:t>RHDPEp</w:t>
      </w:r>
      <w:proofErr w:type="spellEnd"/>
      <w:r w:rsidRPr="002630AE">
        <w:rPr>
          <w:rFonts w:ascii="Verdana" w:hAnsi="Verdana"/>
          <w:sz w:val="20"/>
          <w:szCs w:val="20"/>
        </w:rPr>
        <w:t xml:space="preserve"> 110/6,3 – dla kabla niskiego napięcia, o długości przepustu do 30 m;</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w:t>
      </w:r>
      <w:r w:rsidRPr="002630AE">
        <w:rPr>
          <w:rFonts w:ascii="Verdana" w:hAnsi="Verdana"/>
          <w:sz w:val="20"/>
          <w:szCs w:val="20"/>
        </w:rPr>
        <w:tab/>
      </w:r>
      <w:proofErr w:type="spellStart"/>
      <w:r w:rsidRPr="002630AE">
        <w:rPr>
          <w:rFonts w:ascii="Verdana" w:hAnsi="Verdana"/>
          <w:sz w:val="20"/>
          <w:szCs w:val="20"/>
        </w:rPr>
        <w:t>RHDPEp</w:t>
      </w:r>
      <w:proofErr w:type="spellEnd"/>
      <w:r w:rsidRPr="002630AE">
        <w:rPr>
          <w:rFonts w:ascii="Verdana" w:hAnsi="Verdana"/>
          <w:sz w:val="20"/>
          <w:szCs w:val="20"/>
        </w:rPr>
        <w:t xml:space="preserve"> 125/7,1 – dla kabla niskiego napięcia, o długości przepustu do 60m;</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w:t>
      </w:r>
      <w:r w:rsidRPr="002630AE">
        <w:rPr>
          <w:rFonts w:ascii="Verdana" w:hAnsi="Verdana"/>
          <w:sz w:val="20"/>
          <w:szCs w:val="20"/>
        </w:rPr>
        <w:tab/>
      </w:r>
      <w:proofErr w:type="spellStart"/>
      <w:r w:rsidRPr="002630AE">
        <w:rPr>
          <w:rFonts w:ascii="Verdana" w:hAnsi="Verdana"/>
          <w:sz w:val="20"/>
          <w:szCs w:val="20"/>
        </w:rPr>
        <w:t>RHDPEp</w:t>
      </w:r>
      <w:proofErr w:type="spellEnd"/>
      <w:r w:rsidRPr="002630AE">
        <w:rPr>
          <w:rFonts w:ascii="Verdana" w:hAnsi="Verdana"/>
          <w:sz w:val="20"/>
          <w:szCs w:val="20"/>
        </w:rPr>
        <w:t xml:space="preserve"> 160/9,1 – dla kabla niskiego napięcia, o długości przepustu powyżej 60 m;</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w:t>
      </w:r>
      <w:r w:rsidRPr="002630AE">
        <w:rPr>
          <w:rFonts w:ascii="Verdana" w:hAnsi="Verdana"/>
          <w:sz w:val="20"/>
          <w:szCs w:val="20"/>
        </w:rPr>
        <w:tab/>
      </w:r>
      <w:proofErr w:type="spellStart"/>
      <w:r w:rsidRPr="002630AE">
        <w:rPr>
          <w:rFonts w:ascii="Verdana" w:hAnsi="Verdana"/>
          <w:sz w:val="20"/>
          <w:szCs w:val="20"/>
        </w:rPr>
        <w:t>RHDPEp</w:t>
      </w:r>
      <w:proofErr w:type="spellEnd"/>
      <w:r w:rsidRPr="002630AE">
        <w:rPr>
          <w:rFonts w:ascii="Verdana" w:hAnsi="Verdana"/>
          <w:sz w:val="20"/>
          <w:szCs w:val="20"/>
        </w:rPr>
        <w:t xml:space="preserve"> 160/9,1 – dla kabla średniego napięcia, o długości do 30 m;</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w:t>
      </w:r>
      <w:r w:rsidRPr="002630AE">
        <w:rPr>
          <w:rFonts w:ascii="Verdana" w:hAnsi="Verdana"/>
          <w:sz w:val="20"/>
          <w:szCs w:val="20"/>
        </w:rPr>
        <w:tab/>
      </w:r>
      <w:proofErr w:type="spellStart"/>
      <w:r w:rsidRPr="002630AE">
        <w:rPr>
          <w:rFonts w:ascii="Verdana" w:hAnsi="Verdana"/>
          <w:sz w:val="20"/>
          <w:szCs w:val="20"/>
        </w:rPr>
        <w:t>RHDPEp</w:t>
      </w:r>
      <w:proofErr w:type="spellEnd"/>
      <w:r w:rsidRPr="002630AE">
        <w:rPr>
          <w:rFonts w:ascii="Verdana" w:hAnsi="Verdana"/>
          <w:sz w:val="20"/>
          <w:szCs w:val="20"/>
        </w:rPr>
        <w:t xml:space="preserve"> 200/11,4 – dla kabla średniego napięcia, o długości do 60 m;</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w:t>
      </w:r>
      <w:r w:rsidRPr="002630AE">
        <w:rPr>
          <w:rFonts w:ascii="Verdana" w:hAnsi="Verdana"/>
          <w:sz w:val="20"/>
          <w:szCs w:val="20"/>
        </w:rPr>
        <w:tab/>
      </w:r>
      <w:proofErr w:type="spellStart"/>
      <w:r w:rsidRPr="002630AE">
        <w:rPr>
          <w:rFonts w:ascii="Verdana" w:hAnsi="Verdana"/>
          <w:sz w:val="20"/>
          <w:szCs w:val="20"/>
        </w:rPr>
        <w:t>RHDPEp</w:t>
      </w:r>
      <w:proofErr w:type="spellEnd"/>
      <w:r w:rsidRPr="002630AE">
        <w:rPr>
          <w:rFonts w:ascii="Verdana" w:hAnsi="Verdana"/>
          <w:sz w:val="20"/>
          <w:szCs w:val="20"/>
        </w:rPr>
        <w:t xml:space="preserve"> 225/12,8 – dla kabla średniego napięcia, o długości przepustu powyżej 60m.</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Należy stosować rury wykonane z polietylenu HDPE o gęstości ≥ 940 kg/m2 i o sztywności minimum SN≥8kN/m</w:t>
      </w:r>
      <w:r w:rsidRPr="002630AE">
        <w:rPr>
          <w:rFonts w:ascii="Verdana" w:hAnsi="Verdana"/>
          <w:sz w:val="20"/>
          <w:szCs w:val="20"/>
          <w:vertAlign w:val="superscript"/>
        </w:rPr>
        <w:t>2</w:t>
      </w:r>
      <w:r w:rsidRPr="002630AE">
        <w:rPr>
          <w:rFonts w:ascii="Verdana" w:hAnsi="Verdana"/>
          <w:sz w:val="20"/>
          <w:szCs w:val="20"/>
        </w:rPr>
        <w:t xml:space="preserve"> pod jezdniami, rowami i  w poboczu dróg  oraz  minimum SN≥4kN/m</w:t>
      </w:r>
      <w:r w:rsidRPr="002630AE">
        <w:rPr>
          <w:rFonts w:ascii="Verdana" w:hAnsi="Verdana"/>
          <w:sz w:val="20"/>
          <w:szCs w:val="20"/>
          <w:vertAlign w:val="superscript"/>
        </w:rPr>
        <w:t>2</w:t>
      </w:r>
      <w:r w:rsidRPr="002630AE">
        <w:rPr>
          <w:rFonts w:ascii="Verdana" w:hAnsi="Verdana"/>
          <w:sz w:val="20"/>
          <w:szCs w:val="20"/>
        </w:rPr>
        <w:t xml:space="preserve"> na pozostałym terenie. Końce przepustów – rur ochronnych po wprowadzeniu linii kablowych, należy każdorazowo obustronnie dokładnie uszczelnić w celu uniemożliwienia ich zalania oraz przedostania się nieczystości i gryzoni (np. w formie termokurczliwych kapturków), natomiast nie należy stosować pianek poliuretanowych.</w:t>
      </w:r>
    </w:p>
    <w:p w:rsidR="002630AE" w:rsidRPr="002630AE" w:rsidRDefault="002630AE" w:rsidP="002630AE">
      <w:pPr>
        <w:spacing w:line="360" w:lineRule="auto"/>
        <w:jc w:val="both"/>
        <w:rPr>
          <w:rFonts w:ascii="Verdana" w:hAnsi="Verdana"/>
          <w:sz w:val="20"/>
          <w:szCs w:val="20"/>
        </w:rPr>
      </w:pPr>
    </w:p>
    <w:p w:rsidR="002630AE" w:rsidRPr="002630AE" w:rsidRDefault="002630AE" w:rsidP="002630AE">
      <w:pPr>
        <w:spacing w:line="360" w:lineRule="auto"/>
        <w:jc w:val="both"/>
        <w:rPr>
          <w:rFonts w:ascii="Verdana" w:hAnsi="Verdana"/>
          <w:sz w:val="20"/>
          <w:szCs w:val="20"/>
        </w:rPr>
      </w:pPr>
      <w:r w:rsidRPr="002630AE">
        <w:rPr>
          <w:rFonts w:ascii="Verdana" w:hAnsi="Verdana"/>
          <w:b/>
          <w:bCs/>
          <w:sz w:val="20"/>
          <w:szCs w:val="20"/>
        </w:rPr>
        <w:t>5.7. Montaż przepustów kablowych rezerwowych</w:t>
      </w:r>
    </w:p>
    <w:p w:rsidR="002630AE" w:rsidRPr="002630AE" w:rsidRDefault="002630AE" w:rsidP="002630AE">
      <w:pPr>
        <w:spacing w:line="360" w:lineRule="auto"/>
        <w:jc w:val="both"/>
        <w:rPr>
          <w:rFonts w:ascii="Verdana" w:hAnsi="Verdana"/>
          <w:sz w:val="20"/>
          <w:szCs w:val="20"/>
        </w:rPr>
      </w:pP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xml:space="preserve">Przy każdym przejściu liniami kablowymi pod drogą ekspresową w związku z usunięciem kolizji z istniejącą infrastrukturą teletechniczną i  elektroenergetyczną oraz budową nowych linii elektroenergetycznych (zasilanie infrastruktury drogowej/związanej z drogą i linii oświetlenia drogowego) w rejonie posadowienia rur ochronnych (roboczych), należy dla potrzeb zarządcy drogi wykonać przepusty ochronne (rezerwowe) w formie  grubościennych rur ochronnych. Parametry rezerwowych rur ochronnych muszą być zgodne z parametrami rur budowanych dla potrzeb wskazanych powyżej, poza długością i średnicą. Bowiem przedmiotowe rury rezerwowe należy  zlokalizować wyłącznie w obrębie pasa drogowego, o średnicy minimum Ø = 160 i w odległości  1,0 m pomiędzy zewnętrznymi powierzchniami rur ochronnych roboczych i rezerwowych. Końce wybudowanych przepustów rezerwowych - rur ochronnych należy obustronnie dokładnie zaślepić (np.  typowe zaślepki producenta lub termokurczliwe kapturki bez otworowe) w celu uniemożliwienia ich zalania oraz przedostania się nieczystości i gryzoni, a także   zasypać gruntem. Do zaślepienia rur rezerwowych nie należy stosować pianek poliuretanowych oraz różnego rodzaju żeli i żywic.  Przedmiotowe rury rezerwowe nie podlegają przekazaniu na majątek gestora przebudowywanej infrastruktury w ramach usunięcia kolizji. Tabelaryczne zestawienie w/w przepustów ochronnych zawierające między innymi: miejsca lokalizacji (kilometraż), parametry rur (np. średnica, grubość ścianki, materiał), długość przepustu, należy przekazać do Zamawiającego za pośrednictwem Inżyniera kontraktu w terminach umożliwiających dokonanie czynności sprawdzających i odbiorowych. Dla wyżej wymienionych rezerwowych rur ochronnych należy wykonać odrębną wycenę kosztów budowy w Zasadniczym Przedmiarze Robót Stałych. </w:t>
      </w:r>
    </w:p>
    <w:p w:rsidR="002630AE" w:rsidRPr="002630AE" w:rsidRDefault="002630AE" w:rsidP="002630AE">
      <w:pPr>
        <w:spacing w:line="360" w:lineRule="auto"/>
        <w:jc w:val="both"/>
        <w:rPr>
          <w:rFonts w:ascii="Verdana" w:hAnsi="Verdana"/>
          <w:sz w:val="20"/>
          <w:szCs w:val="20"/>
        </w:rPr>
      </w:pPr>
    </w:p>
    <w:p w:rsidR="002630AE" w:rsidRPr="002630AE" w:rsidRDefault="002630AE" w:rsidP="002630AE">
      <w:pPr>
        <w:spacing w:line="360" w:lineRule="auto"/>
        <w:jc w:val="both"/>
        <w:rPr>
          <w:rFonts w:ascii="Verdana" w:hAnsi="Verdana"/>
          <w:b/>
          <w:bCs/>
          <w:sz w:val="20"/>
          <w:szCs w:val="20"/>
        </w:rPr>
      </w:pPr>
      <w:r w:rsidRPr="002630AE">
        <w:rPr>
          <w:rFonts w:ascii="Verdana" w:hAnsi="Verdana"/>
          <w:b/>
          <w:bCs/>
          <w:sz w:val="20"/>
          <w:szCs w:val="20"/>
        </w:rPr>
        <w:t>5.8. Wykonanie zasypki</w:t>
      </w:r>
    </w:p>
    <w:p w:rsidR="002630AE" w:rsidRPr="002630AE" w:rsidRDefault="002630AE" w:rsidP="002630AE">
      <w:pPr>
        <w:spacing w:line="360" w:lineRule="auto"/>
        <w:jc w:val="both"/>
        <w:rPr>
          <w:rFonts w:ascii="Verdana" w:hAnsi="Verdana"/>
          <w:sz w:val="20"/>
          <w:szCs w:val="20"/>
        </w:rPr>
      </w:pP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xml:space="preserve">Kable należy układać na warstwie piasku </w:t>
      </w:r>
      <w:smartTag w:uri="urn:schemas-microsoft-com:office:smarttags" w:element="metricconverter">
        <w:smartTagPr>
          <w:attr w:name="ProductID" w:val="10 cm"/>
        </w:smartTagPr>
        <w:r w:rsidRPr="002630AE">
          <w:rPr>
            <w:rFonts w:ascii="Verdana" w:hAnsi="Verdana"/>
            <w:sz w:val="20"/>
            <w:szCs w:val="20"/>
          </w:rPr>
          <w:t>10 cm</w:t>
        </w:r>
      </w:smartTag>
      <w:r w:rsidRPr="002630AE">
        <w:rPr>
          <w:rFonts w:ascii="Verdana" w:hAnsi="Verdana"/>
          <w:sz w:val="20"/>
          <w:szCs w:val="20"/>
        </w:rPr>
        <w:t xml:space="preserve">, zasypać kolejną warstwą piasku grubości </w:t>
      </w:r>
      <w:smartTag w:uri="urn:schemas-microsoft-com:office:smarttags" w:element="metricconverter">
        <w:smartTagPr>
          <w:attr w:name="ProductID" w:val="10 cm"/>
        </w:smartTagPr>
        <w:r w:rsidRPr="002630AE">
          <w:rPr>
            <w:rFonts w:ascii="Verdana" w:hAnsi="Verdana"/>
            <w:sz w:val="20"/>
            <w:szCs w:val="20"/>
          </w:rPr>
          <w:t>10 cm</w:t>
        </w:r>
      </w:smartTag>
      <w:r w:rsidRPr="002630AE">
        <w:rPr>
          <w:rFonts w:ascii="Verdana" w:hAnsi="Verdana"/>
          <w:sz w:val="20"/>
          <w:szCs w:val="20"/>
        </w:rPr>
        <w:t xml:space="preserve">, następnie warstwą gruntu rodzimego o grubości, co najmniej </w:t>
      </w:r>
      <w:smartTag w:uri="urn:schemas-microsoft-com:office:smarttags" w:element="metricconverter">
        <w:smartTagPr>
          <w:attr w:name="ProductID" w:val="15 cm"/>
        </w:smartTagPr>
        <w:r w:rsidRPr="002630AE">
          <w:rPr>
            <w:rFonts w:ascii="Verdana" w:hAnsi="Verdana"/>
            <w:sz w:val="20"/>
            <w:szCs w:val="20"/>
          </w:rPr>
          <w:t>15 cm</w:t>
        </w:r>
      </w:smartTag>
      <w:r w:rsidRPr="002630AE">
        <w:rPr>
          <w:rFonts w:ascii="Verdana" w:hAnsi="Verdana"/>
          <w:sz w:val="20"/>
          <w:szCs w:val="20"/>
        </w:rPr>
        <w:t>, a następnie przykryć folią z tworzywa sztucznego.</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Pozostałą zasypkę należy wykonać z piasku (w pasie jezdni) lub gruntem rodzimym (poza jezdnią). Grunt rodzimy nie może zawierać więcej niż 2% części organicznych oraz gruzu i kamieni.</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xml:space="preserve">Zasypkę należy zagęszczać warstwami, co najmniej </w:t>
      </w:r>
      <w:smartTag w:uri="urn:schemas-microsoft-com:office:smarttags" w:element="metricconverter">
        <w:smartTagPr>
          <w:attr w:name="ProductID" w:val="20 cm"/>
        </w:smartTagPr>
        <w:r w:rsidRPr="002630AE">
          <w:rPr>
            <w:rFonts w:ascii="Verdana" w:hAnsi="Verdana"/>
            <w:sz w:val="20"/>
            <w:szCs w:val="20"/>
          </w:rPr>
          <w:t>20 cm</w:t>
        </w:r>
      </w:smartTag>
      <w:r w:rsidRPr="002630AE">
        <w:rPr>
          <w:rFonts w:ascii="Verdana" w:hAnsi="Verdana"/>
          <w:sz w:val="20"/>
          <w:szCs w:val="20"/>
        </w:rPr>
        <w:t>. Wskaźnik zagęszczenia powinien osiągnąć, co najmniej 0,97 (poza jezdnią).</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xml:space="preserve">Pod jezdnią zasypka do głębokości </w:t>
      </w:r>
      <w:smartTag w:uri="urn:schemas-microsoft-com:office:smarttags" w:element="metricconverter">
        <w:smartTagPr>
          <w:attr w:name="ProductID" w:val="120 cm"/>
        </w:smartTagPr>
        <w:r w:rsidRPr="002630AE">
          <w:rPr>
            <w:rFonts w:ascii="Verdana" w:hAnsi="Verdana"/>
            <w:sz w:val="20"/>
            <w:szCs w:val="20"/>
          </w:rPr>
          <w:t>120 cm</w:t>
        </w:r>
      </w:smartTag>
      <w:r w:rsidRPr="002630AE">
        <w:rPr>
          <w:rFonts w:ascii="Verdana" w:hAnsi="Verdana"/>
          <w:sz w:val="20"/>
          <w:szCs w:val="20"/>
        </w:rPr>
        <w:t xml:space="preserve"> powinna być zagęszczona do I</w:t>
      </w:r>
      <w:r w:rsidRPr="002630AE">
        <w:rPr>
          <w:rFonts w:ascii="Verdana" w:hAnsi="Verdana"/>
          <w:sz w:val="20"/>
          <w:szCs w:val="20"/>
          <w:vertAlign w:val="subscript"/>
        </w:rPr>
        <w:t>S</w:t>
      </w:r>
      <w:r w:rsidRPr="002630AE">
        <w:rPr>
          <w:rFonts w:ascii="Verdana" w:hAnsi="Verdana"/>
          <w:sz w:val="20"/>
          <w:szCs w:val="20"/>
        </w:rPr>
        <w:t>=1,00, natomiast w górnej warstwie do 20 cm od niwelety robót ziemnych I</w:t>
      </w:r>
      <w:r w:rsidRPr="002630AE">
        <w:rPr>
          <w:rFonts w:ascii="Verdana" w:hAnsi="Verdana"/>
          <w:sz w:val="20"/>
          <w:szCs w:val="20"/>
          <w:vertAlign w:val="subscript"/>
        </w:rPr>
        <w:t>S</w:t>
      </w:r>
      <w:r w:rsidRPr="002630AE">
        <w:rPr>
          <w:rFonts w:ascii="Verdana" w:hAnsi="Verdana"/>
          <w:sz w:val="20"/>
          <w:szCs w:val="20"/>
        </w:rPr>
        <w:t>≥1,00.</w:t>
      </w:r>
    </w:p>
    <w:p w:rsidR="002630AE" w:rsidRPr="002630AE" w:rsidRDefault="002630AE" w:rsidP="002630AE">
      <w:pPr>
        <w:spacing w:line="360" w:lineRule="auto"/>
        <w:jc w:val="both"/>
        <w:rPr>
          <w:rFonts w:ascii="Verdana" w:hAnsi="Verdana"/>
          <w:b/>
          <w:bCs/>
          <w:sz w:val="20"/>
          <w:szCs w:val="20"/>
        </w:rPr>
      </w:pPr>
    </w:p>
    <w:p w:rsidR="002630AE" w:rsidRPr="002630AE" w:rsidRDefault="002630AE" w:rsidP="002630AE">
      <w:pPr>
        <w:spacing w:line="360" w:lineRule="auto"/>
        <w:jc w:val="both"/>
        <w:rPr>
          <w:rFonts w:ascii="Verdana" w:hAnsi="Verdana"/>
          <w:b/>
          <w:sz w:val="20"/>
          <w:szCs w:val="20"/>
        </w:rPr>
      </w:pPr>
      <w:r w:rsidRPr="002630AE">
        <w:rPr>
          <w:rFonts w:ascii="Verdana" w:hAnsi="Verdana"/>
          <w:b/>
          <w:sz w:val="20"/>
          <w:szCs w:val="20"/>
        </w:rPr>
        <w:t>5.9. Wykonanie muf i głowic</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Łączenie i zakończenie kabli należy wykonywać przy użyciu muf i głowic kablowych, które muszą spełniać minimum wymagania określone w  PN-E-06401-(01-06):1990.</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xml:space="preserve">Nie należy stosować muf odgałęźnych do kabli o napięciu znamionowym wyższym niż 1 </w:t>
      </w:r>
      <w:proofErr w:type="spellStart"/>
      <w:r w:rsidRPr="002630AE">
        <w:rPr>
          <w:rFonts w:ascii="Verdana" w:hAnsi="Verdana"/>
          <w:sz w:val="20"/>
          <w:szCs w:val="20"/>
        </w:rPr>
        <w:t>kV</w:t>
      </w:r>
      <w:proofErr w:type="spellEnd"/>
      <w:r w:rsidRPr="002630AE">
        <w:rPr>
          <w:rFonts w:ascii="Verdana" w:hAnsi="Verdana"/>
          <w:sz w:val="20"/>
          <w:szCs w:val="20"/>
        </w:rPr>
        <w:t>.</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Mufy i głowice muszą być umieszczone tak, aby nie było utrudnione wykonywanie prac montażowych.</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W przypadku wiązek kabli składających się z kabli jednożyłowych, zaleca się przesunięcie względem siebie (wzdłuż kabla) muf montowanych na poszczególnych kablach.</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xml:space="preserve">Metalowe wkładki muf przelotowych muszą być przylutowane do powłok  metalowych kabli. </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Miejsca połączeń żył kabli w mufach muszą być izolowane oddzielnie, przy czym rozkład pola elektrycznego w izolacji tych miejscach, musi być zbliżony do rozkładu pola w kablu. Na izolacje miejsc łączenia żył zaleca się stosować materiały izolacyjne o własnościach zbliżonych do własności izolacji łączonych kabli.</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xml:space="preserve">Izolatory i kadłuby głowic oraz wkładki metalowe muf do kabli o izolacji papierowej powinny być wypełnione zalewą izolacyjną o właściwościach syciwa, którym nasycona jest papierowa izolacja kabla. </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Izolatory i kadłuby głowic oraz kadłuby muf do kabla o izolacji z tworzyw sztucznych powinny być wypełnione zalewą izolacyjną nie działającą szkodliwie na izolację i inne elementy tych kabli. Mufy przelotowe kabli olejowych umieszczone bezpośrednio w gruncie powinny mieć osłony otaczające wykonane z materiałów niepalnych, np. z cegieł według BN-64/6791-02.</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Przy montażu muf należy zachować następujące warunki:</w:t>
      </w:r>
    </w:p>
    <w:p w:rsidR="002630AE" w:rsidRPr="002630AE" w:rsidRDefault="002630AE" w:rsidP="002630AE">
      <w:pPr>
        <w:numPr>
          <w:ilvl w:val="0"/>
          <w:numId w:val="22"/>
        </w:numPr>
        <w:spacing w:line="360" w:lineRule="auto"/>
        <w:jc w:val="both"/>
        <w:rPr>
          <w:rFonts w:ascii="Verdana" w:hAnsi="Verdana"/>
          <w:sz w:val="20"/>
          <w:szCs w:val="20"/>
        </w:rPr>
      </w:pPr>
      <w:r w:rsidRPr="002630AE">
        <w:rPr>
          <w:rFonts w:ascii="Verdana" w:hAnsi="Verdana"/>
          <w:sz w:val="20"/>
          <w:szCs w:val="20"/>
        </w:rPr>
        <w:t xml:space="preserve">Wykop do montażu mufy w ziemi musi mieć wymiary umożliwiające swobodne wykonywanie operacji montażowych; szerokość wykopu powinna być nie mniejsza niż 1,5 m, </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xml:space="preserve">      a długość nie mniejsza niż 2,5 m.</w:t>
      </w:r>
    </w:p>
    <w:p w:rsidR="002630AE" w:rsidRPr="002630AE" w:rsidRDefault="002630AE" w:rsidP="002630AE">
      <w:pPr>
        <w:numPr>
          <w:ilvl w:val="0"/>
          <w:numId w:val="22"/>
        </w:numPr>
        <w:spacing w:line="360" w:lineRule="auto"/>
        <w:jc w:val="both"/>
        <w:rPr>
          <w:rFonts w:ascii="Verdana" w:hAnsi="Verdana"/>
          <w:sz w:val="20"/>
          <w:szCs w:val="20"/>
        </w:rPr>
      </w:pPr>
      <w:r w:rsidRPr="002630AE">
        <w:rPr>
          <w:rFonts w:ascii="Verdana" w:hAnsi="Verdana"/>
          <w:sz w:val="20"/>
          <w:szCs w:val="20"/>
        </w:rPr>
        <w:t>Poszczególne mufy na kablach jednożyłowych tworzących układ trójfazowy muszą być przesunięte względem siebie o odległość (mierzoną wzdłuż trasy) równą co najmniej długości mufy z dodaniem 1,0 m.</w:t>
      </w:r>
    </w:p>
    <w:p w:rsidR="002630AE" w:rsidRPr="002630AE" w:rsidRDefault="002630AE" w:rsidP="002630AE">
      <w:pPr>
        <w:numPr>
          <w:ilvl w:val="0"/>
          <w:numId w:val="22"/>
        </w:numPr>
        <w:spacing w:line="360" w:lineRule="auto"/>
        <w:jc w:val="both"/>
        <w:rPr>
          <w:rFonts w:ascii="Verdana" w:hAnsi="Verdana"/>
          <w:sz w:val="20"/>
          <w:szCs w:val="20"/>
        </w:rPr>
      </w:pPr>
      <w:r w:rsidRPr="002630AE">
        <w:rPr>
          <w:rFonts w:ascii="Verdana" w:hAnsi="Verdana"/>
          <w:sz w:val="20"/>
          <w:szCs w:val="20"/>
        </w:rPr>
        <w:t>W miejscu montażu mufy w przestrzeni otwartej, t. j. nad wykopem, zaleca się ustawić namiot niezależnie od pogody.</w:t>
      </w:r>
    </w:p>
    <w:p w:rsidR="002630AE" w:rsidRPr="002630AE" w:rsidRDefault="002630AE" w:rsidP="002630AE">
      <w:pPr>
        <w:numPr>
          <w:ilvl w:val="0"/>
          <w:numId w:val="22"/>
        </w:numPr>
        <w:spacing w:line="360" w:lineRule="auto"/>
        <w:jc w:val="both"/>
        <w:rPr>
          <w:rFonts w:ascii="Verdana" w:hAnsi="Verdana"/>
          <w:sz w:val="20"/>
          <w:szCs w:val="20"/>
        </w:rPr>
      </w:pPr>
      <w:r w:rsidRPr="002630AE">
        <w:rPr>
          <w:rFonts w:ascii="Verdana" w:hAnsi="Verdana"/>
          <w:sz w:val="20"/>
          <w:szCs w:val="20"/>
        </w:rPr>
        <w:t>Pod namiotem nie wolno ogrzewać zalewy kablowej, ponadto na czas operowania otwartym ogniem z przestrzeni pod namiotem należy usunąć materiały łatwo palne.</w:t>
      </w:r>
    </w:p>
    <w:p w:rsidR="002630AE" w:rsidRPr="002630AE" w:rsidRDefault="002630AE" w:rsidP="002630AE">
      <w:pPr>
        <w:numPr>
          <w:ilvl w:val="0"/>
          <w:numId w:val="22"/>
        </w:numPr>
        <w:spacing w:line="360" w:lineRule="auto"/>
        <w:jc w:val="both"/>
        <w:rPr>
          <w:rFonts w:ascii="Verdana" w:hAnsi="Verdana"/>
          <w:sz w:val="20"/>
          <w:szCs w:val="20"/>
        </w:rPr>
      </w:pPr>
      <w:r w:rsidRPr="002630AE">
        <w:rPr>
          <w:rFonts w:ascii="Verdana" w:hAnsi="Verdana"/>
          <w:sz w:val="20"/>
          <w:szCs w:val="20"/>
        </w:rPr>
        <w:t>Montaż mufy należy wykonywać nieprzerwalnie aż do czasu zakończenia prac.</w:t>
      </w:r>
    </w:p>
    <w:p w:rsidR="002630AE" w:rsidRPr="002630AE" w:rsidRDefault="002630AE" w:rsidP="002630AE">
      <w:pPr>
        <w:spacing w:line="360" w:lineRule="auto"/>
        <w:jc w:val="both"/>
        <w:rPr>
          <w:rFonts w:ascii="Verdana" w:hAnsi="Verdana"/>
          <w:sz w:val="20"/>
          <w:szCs w:val="20"/>
        </w:rPr>
      </w:pP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Przy montażu głowic należy zachować następujące warunki:</w:t>
      </w:r>
    </w:p>
    <w:p w:rsidR="002630AE" w:rsidRPr="002630AE" w:rsidRDefault="002630AE" w:rsidP="002630AE">
      <w:pPr>
        <w:numPr>
          <w:ilvl w:val="0"/>
          <w:numId w:val="22"/>
        </w:numPr>
        <w:spacing w:line="360" w:lineRule="auto"/>
        <w:jc w:val="both"/>
        <w:rPr>
          <w:rFonts w:ascii="Verdana" w:hAnsi="Verdana"/>
          <w:sz w:val="20"/>
          <w:szCs w:val="20"/>
        </w:rPr>
      </w:pPr>
      <w:r w:rsidRPr="002630AE">
        <w:rPr>
          <w:rFonts w:ascii="Verdana" w:hAnsi="Verdana"/>
          <w:sz w:val="20"/>
          <w:szCs w:val="20"/>
        </w:rPr>
        <w:t>Montaż głowic wykonywać w miejscu ich instalacji.</w:t>
      </w:r>
    </w:p>
    <w:p w:rsidR="002630AE" w:rsidRPr="002630AE" w:rsidRDefault="002630AE" w:rsidP="002630AE">
      <w:pPr>
        <w:numPr>
          <w:ilvl w:val="0"/>
          <w:numId w:val="22"/>
        </w:numPr>
        <w:spacing w:line="360" w:lineRule="auto"/>
        <w:jc w:val="both"/>
        <w:rPr>
          <w:rFonts w:ascii="Verdana" w:hAnsi="Verdana"/>
          <w:sz w:val="20"/>
          <w:szCs w:val="20"/>
        </w:rPr>
      </w:pPr>
      <w:r w:rsidRPr="002630AE">
        <w:rPr>
          <w:rFonts w:ascii="Verdana" w:hAnsi="Verdana"/>
          <w:sz w:val="20"/>
          <w:szCs w:val="20"/>
        </w:rPr>
        <w:t>W przypadku kabli wyprowadzanych na słupy zaleca się ustawić przy słupie odpowiedni pomost montażowy.</w:t>
      </w:r>
    </w:p>
    <w:p w:rsidR="002630AE" w:rsidRPr="002630AE" w:rsidRDefault="002630AE" w:rsidP="002630AE">
      <w:pPr>
        <w:spacing w:line="360" w:lineRule="auto"/>
        <w:jc w:val="both"/>
        <w:rPr>
          <w:rFonts w:ascii="Verdana" w:hAnsi="Verdana"/>
          <w:sz w:val="20"/>
          <w:szCs w:val="20"/>
        </w:rPr>
      </w:pPr>
      <w:r w:rsidRPr="002630AE">
        <w:rPr>
          <w:rFonts w:ascii="Verdana" w:hAnsi="Verdana"/>
          <w:b/>
          <w:sz w:val="20"/>
          <w:szCs w:val="20"/>
        </w:rPr>
        <w:t>5.10. Wykonanie połączeń powłok, pancerzy i żył kabli</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Własności elektryczne połączeń muszą być zgodne z normą PN-E-06401-(01-06):1990. Przewodność połączenia metalowych powłok kabli lub pancerzy musi być nie mniejsza niż przewodność łączonych powłok lub pancerzy. W przypadku łączenia aluminiowych powłok kabli dopuszcza się przewodność połączenia nie mniejszą niż 0,7 przewodności powłoki.</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Metalowe powłoki kabli oraz pancerze powinny być połączone metalicznie ze sobą oraz z  metalowymi kadłubami muf przelotowych i głowic. Połączenia powłok aluminiowych ze sobą i kadłubem mufy należy wykonywać wewnątrz mufy przy użyciu przewodów aluminiowych o przekroju nie mniejszym niż 10 mm</w:t>
      </w:r>
      <w:r w:rsidRPr="002630AE">
        <w:rPr>
          <w:rFonts w:ascii="Verdana" w:hAnsi="Verdana"/>
          <w:sz w:val="20"/>
          <w:szCs w:val="20"/>
          <w:vertAlign w:val="superscript"/>
        </w:rPr>
        <w:t>2</w:t>
      </w:r>
      <w:r w:rsidRPr="002630AE">
        <w:rPr>
          <w:rFonts w:ascii="Verdana" w:hAnsi="Verdana"/>
          <w:sz w:val="20"/>
          <w:szCs w:val="20"/>
        </w:rPr>
        <w:t>. Połączenia powłok ze sobą, żył powrotnych i pancerzy kabli z materiałów innych niż aluminium należy wykonać przewodami miedzianymi o przekroju nie mniejszym niż 6 mm</w:t>
      </w:r>
      <w:r w:rsidRPr="002630AE">
        <w:rPr>
          <w:rFonts w:ascii="Verdana" w:hAnsi="Verdana"/>
          <w:sz w:val="20"/>
          <w:szCs w:val="20"/>
          <w:vertAlign w:val="superscript"/>
        </w:rPr>
        <w:t>2</w:t>
      </w:r>
      <w:r w:rsidRPr="002630AE">
        <w:rPr>
          <w:rFonts w:ascii="Verdana" w:hAnsi="Verdana"/>
          <w:sz w:val="20"/>
          <w:szCs w:val="20"/>
        </w:rPr>
        <w:t xml:space="preserve">. </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Połączenia muszą być wykonywane przez lutowanie lub spawanie. W przypadku muf z wkładkami metalowymi przylutowanymi do metalowych powłok obu łączonych odcinków kabli, nie wymaga się dodatkowego łączenia powłok przy użyciu oddzielnych przewodów.</w:t>
      </w:r>
    </w:p>
    <w:p w:rsidR="002630AE" w:rsidRPr="002630AE" w:rsidRDefault="002630AE" w:rsidP="002630AE">
      <w:pPr>
        <w:spacing w:line="360" w:lineRule="auto"/>
        <w:jc w:val="both"/>
        <w:rPr>
          <w:rFonts w:ascii="Verdana" w:hAnsi="Verdana"/>
          <w:sz w:val="20"/>
          <w:szCs w:val="20"/>
        </w:rPr>
      </w:pPr>
    </w:p>
    <w:p w:rsidR="002630AE" w:rsidRPr="002630AE" w:rsidRDefault="002630AE" w:rsidP="002630AE">
      <w:pPr>
        <w:spacing w:line="360" w:lineRule="auto"/>
        <w:jc w:val="both"/>
        <w:rPr>
          <w:rFonts w:ascii="Verdana" w:hAnsi="Verdana"/>
          <w:b/>
          <w:bCs/>
          <w:sz w:val="20"/>
          <w:szCs w:val="20"/>
        </w:rPr>
      </w:pPr>
      <w:r w:rsidRPr="002630AE">
        <w:rPr>
          <w:rFonts w:ascii="Verdana" w:hAnsi="Verdana"/>
          <w:b/>
          <w:bCs/>
          <w:sz w:val="20"/>
          <w:szCs w:val="20"/>
        </w:rPr>
        <w:t>5.11. Wykonanie ochrony przeciwporażeniowej</w:t>
      </w:r>
    </w:p>
    <w:p w:rsidR="002630AE" w:rsidRPr="002630AE" w:rsidRDefault="002630AE" w:rsidP="002630AE">
      <w:pPr>
        <w:spacing w:line="360" w:lineRule="auto"/>
        <w:jc w:val="both"/>
        <w:rPr>
          <w:rFonts w:ascii="Verdana" w:hAnsi="Verdana"/>
          <w:sz w:val="20"/>
          <w:szCs w:val="20"/>
        </w:rPr>
      </w:pP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xml:space="preserve">Metalowe głowice kabli muszą być połączone z uziemieniami w sposób widoczny. </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xml:space="preserve">Powłoki aluminiowe kabli mogą być połączone bezpośrednio w rozdzielni z szyną zerową lub uziemiającą w rozdzielni. </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Pancerze i powłoki metalowe kabli oraz metalowe kadłuby muf muszą stanowić nieprzerwany ciąg przewodzący linii kablowej.</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Jako ochronę przeciwporażeniową dodatkową należy stosować samoczynne szybkie wyłączenie zasilania, zgodnie z obowiązującymi przepisami, w tym miedzy innymi  z postanowieniami normy PN-HD 60364-4-41: 2009</w:t>
      </w:r>
      <w:r w:rsidRPr="002630AE">
        <w:rPr>
          <w:rFonts w:ascii="Verdana" w:hAnsi="Verdana"/>
          <w:bCs/>
          <w:sz w:val="20"/>
          <w:szCs w:val="20"/>
        </w:rPr>
        <w:t>, PN-HD 60364-5-54:2011</w:t>
      </w:r>
      <w:r w:rsidRPr="002630AE">
        <w:rPr>
          <w:rFonts w:ascii="Verdana" w:hAnsi="Verdana"/>
          <w:sz w:val="20"/>
          <w:szCs w:val="20"/>
        </w:rPr>
        <w:t>i N SEP-E 001:2013</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Szczegółowe rozwiązania w zakresie  zastosowanych rozwiązań technicznych zawarte zostaną w dokumentacji projektowej opracowanej przez Wykonawcę, która podlega uzgodnieniu przez Inżyniera.</w:t>
      </w:r>
    </w:p>
    <w:p w:rsidR="002630AE" w:rsidRPr="002630AE" w:rsidRDefault="002630AE" w:rsidP="002630AE">
      <w:pPr>
        <w:spacing w:line="360" w:lineRule="auto"/>
        <w:jc w:val="both"/>
        <w:rPr>
          <w:rFonts w:ascii="Verdana" w:hAnsi="Verdana"/>
          <w:b/>
          <w:bCs/>
          <w:sz w:val="20"/>
          <w:szCs w:val="20"/>
        </w:rPr>
      </w:pPr>
    </w:p>
    <w:p w:rsidR="002630AE" w:rsidRPr="002630AE" w:rsidRDefault="002630AE" w:rsidP="002630AE">
      <w:pPr>
        <w:spacing w:line="360" w:lineRule="auto"/>
        <w:jc w:val="both"/>
        <w:rPr>
          <w:rFonts w:ascii="Verdana" w:hAnsi="Verdana"/>
          <w:b/>
          <w:sz w:val="20"/>
          <w:szCs w:val="20"/>
        </w:rPr>
      </w:pPr>
      <w:r w:rsidRPr="002630AE">
        <w:rPr>
          <w:rFonts w:ascii="Verdana" w:hAnsi="Verdana"/>
          <w:b/>
          <w:sz w:val="20"/>
          <w:szCs w:val="20"/>
        </w:rPr>
        <w:t>5.12. Demontaż</w:t>
      </w:r>
    </w:p>
    <w:p w:rsidR="002630AE" w:rsidRPr="002630AE" w:rsidRDefault="002630AE" w:rsidP="002630AE">
      <w:pPr>
        <w:spacing w:line="360" w:lineRule="auto"/>
        <w:jc w:val="both"/>
        <w:rPr>
          <w:rFonts w:ascii="Verdana" w:hAnsi="Verdana"/>
          <w:b/>
          <w:sz w:val="20"/>
          <w:szCs w:val="20"/>
        </w:rPr>
      </w:pPr>
    </w:p>
    <w:p w:rsidR="002630AE" w:rsidRPr="002630AE" w:rsidRDefault="002630AE" w:rsidP="002630AE">
      <w:pPr>
        <w:spacing w:line="360" w:lineRule="auto"/>
        <w:jc w:val="both"/>
        <w:rPr>
          <w:rFonts w:ascii="Verdana" w:hAnsi="Verdana"/>
          <w:b/>
          <w:sz w:val="20"/>
          <w:szCs w:val="20"/>
        </w:rPr>
      </w:pPr>
      <w:r w:rsidRPr="002630AE">
        <w:rPr>
          <w:rFonts w:ascii="Verdana" w:hAnsi="Verdana"/>
          <w:b/>
          <w:sz w:val="20"/>
          <w:szCs w:val="20"/>
        </w:rPr>
        <w:t>5.12.1. Wymagania ogólne</w:t>
      </w:r>
    </w:p>
    <w:p w:rsidR="002630AE" w:rsidRPr="002630AE" w:rsidRDefault="002630AE" w:rsidP="002630AE">
      <w:pPr>
        <w:spacing w:line="360" w:lineRule="auto"/>
        <w:jc w:val="both"/>
        <w:rPr>
          <w:rFonts w:ascii="Verdana" w:hAnsi="Verdana"/>
          <w:b/>
          <w:sz w:val="20"/>
          <w:szCs w:val="20"/>
        </w:rPr>
      </w:pPr>
      <w:r w:rsidRPr="002630AE">
        <w:rPr>
          <w:rFonts w:ascii="Verdana" w:hAnsi="Verdana"/>
          <w:sz w:val="20"/>
          <w:szCs w:val="20"/>
        </w:rPr>
        <w:t>. Należy dokonać demontażu istniejącej sieci elektroenergetycznej niskiego i średniego napięcia zgodnie z technicznymi warunkami usunięcia kolizji  oraz opracowanej na ich podstawie dokumentacji projektowej.</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Materiały pochodzące z demontażu istniejącej infrastruktury sieci uzbrojenia terenu.</w:t>
      </w:r>
    </w:p>
    <w:p w:rsidR="002630AE" w:rsidRPr="002630AE" w:rsidRDefault="002630AE" w:rsidP="002630AE">
      <w:pPr>
        <w:spacing w:line="360" w:lineRule="auto"/>
        <w:jc w:val="both"/>
        <w:rPr>
          <w:rFonts w:ascii="Verdana" w:hAnsi="Verdana"/>
          <w:sz w:val="20"/>
          <w:szCs w:val="20"/>
        </w:rPr>
      </w:pP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Wszystkie materiały z demontażu należy zutylizować zgodnie z Ustawą z dnia 14 grudnia 2012 r. o odpadach (Dz. U. z 2013 r. poz. 21 ze zmianami). Przeprowadzoną utylizację należy potwierdzić kartami przekazania odpadów wydanymi przez Podmioty posiadające stosowne zezwolenie wydane na podstawie w/w  przepisów Ustawy o odpadach wraz z aktami wykonawczymi, których kopie należy przekazać do Zamawiającego</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Kopie kart przekazania odpadów należy dostarczyć do Zamawiającego przed rozpoczęciem odbioru technicznego przebudowywanego/</w:t>
      </w:r>
      <w:proofErr w:type="spellStart"/>
      <w:r w:rsidRPr="002630AE">
        <w:rPr>
          <w:rFonts w:ascii="Verdana" w:hAnsi="Verdana"/>
          <w:sz w:val="20"/>
          <w:szCs w:val="20"/>
        </w:rPr>
        <w:t>ych</w:t>
      </w:r>
      <w:proofErr w:type="spellEnd"/>
      <w:r w:rsidRPr="002630AE">
        <w:rPr>
          <w:rFonts w:ascii="Verdana" w:hAnsi="Verdana"/>
          <w:sz w:val="20"/>
          <w:szCs w:val="20"/>
        </w:rPr>
        <w:t>* odcinka/ów*  (nowo wybudowanego/</w:t>
      </w:r>
      <w:proofErr w:type="spellStart"/>
      <w:r w:rsidRPr="002630AE">
        <w:rPr>
          <w:rFonts w:ascii="Verdana" w:hAnsi="Verdana"/>
          <w:sz w:val="20"/>
          <w:szCs w:val="20"/>
        </w:rPr>
        <w:t>ych</w:t>
      </w:r>
      <w:proofErr w:type="spellEnd"/>
      <w:r w:rsidRPr="002630AE">
        <w:rPr>
          <w:rFonts w:ascii="Verdana" w:hAnsi="Verdana"/>
          <w:sz w:val="20"/>
          <w:szCs w:val="20"/>
        </w:rPr>
        <w:t>* elementu/ów*) istniejącej infrastruktury technicznej sieci uzbrojenia terenu.</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 - wybrać właściwe</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xml:space="preserve">Powyżej wskazane zapisy należy odzwierciedlić w opracowywanej dokumentacji projektowej, a  także do odpowiedniej branżowej </w:t>
      </w:r>
      <w:proofErr w:type="spellStart"/>
      <w:r w:rsidRPr="002630AE">
        <w:rPr>
          <w:rFonts w:ascii="Verdana" w:hAnsi="Verdana"/>
          <w:sz w:val="20"/>
          <w:szCs w:val="20"/>
        </w:rPr>
        <w:t>STWiORB</w:t>
      </w:r>
      <w:proofErr w:type="spellEnd"/>
      <w:r w:rsidRPr="002630AE">
        <w:rPr>
          <w:rFonts w:ascii="Verdana" w:hAnsi="Verdana"/>
          <w:sz w:val="20"/>
          <w:szCs w:val="20"/>
        </w:rPr>
        <w:t>.</w:t>
      </w:r>
    </w:p>
    <w:p w:rsidR="002630AE" w:rsidRPr="002630AE" w:rsidRDefault="002630AE" w:rsidP="002630AE">
      <w:pPr>
        <w:spacing w:line="360" w:lineRule="auto"/>
        <w:jc w:val="both"/>
        <w:rPr>
          <w:rFonts w:ascii="Verdana" w:hAnsi="Verdana"/>
          <w:sz w:val="20"/>
          <w:szCs w:val="20"/>
        </w:rPr>
      </w:pP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Odpowiednio natomiast w przypadku gdy część materiałów z demontażu ma zostać ponownie wykorzystana, lecz wyłącznie w ramach usunięcia tej samej kolizji (np. transformator,  odcinek kabla) danego Gestora sieci, a pozostałe materiały mają zostać poddane utylizacji należy zastosować poniżej wskazane zapisy:</w:t>
      </w:r>
    </w:p>
    <w:p w:rsidR="002630AE" w:rsidRPr="002630AE" w:rsidRDefault="002630AE" w:rsidP="002630AE">
      <w:pPr>
        <w:spacing w:line="360" w:lineRule="auto"/>
        <w:jc w:val="both"/>
        <w:rPr>
          <w:rFonts w:ascii="Verdana" w:hAnsi="Verdana"/>
          <w:sz w:val="20"/>
          <w:szCs w:val="20"/>
        </w:rPr>
      </w:pP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Materiały z demontażu (wskazać które lub gdzie zostały wymienione)  podlegają ponownemu montażowi  w ramach projektowanej przebudowy istniejącej  infrastruktury technicznej (wskazać jakiej np. sieci elektroenergetycznej) w ramach usunięcia kolizji nr………..(podać symbol np. SN-1).</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oraz</w:t>
      </w:r>
    </w:p>
    <w:p w:rsidR="002630AE" w:rsidRPr="002630AE" w:rsidRDefault="002630AE" w:rsidP="002630AE">
      <w:pPr>
        <w:spacing w:line="360" w:lineRule="auto"/>
        <w:jc w:val="both"/>
        <w:rPr>
          <w:rFonts w:ascii="Verdana" w:hAnsi="Verdana"/>
          <w:sz w:val="20"/>
          <w:szCs w:val="20"/>
        </w:rPr>
      </w:pP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Wszystkie pozostałe materiały z demontażu należy zutylizować zgodnie z Ustawą z dnia 14 grudnia 2012 r. o odpadach (Dz. U. z 2013 r. poz. 21 ze zmianami).  Przeprowadzoną utylizację należy potwierdzić kartami przekazania odpadów wydanymi przez Podmioty posiadające stosowne zezwolenie wydane na podstawie w/w  przepisów Ustawy o odpadach wraz z aktami wykonawczymi, których kopie należy przekazać do Inwestora.</w:t>
      </w:r>
    </w:p>
    <w:p w:rsidR="002630AE" w:rsidRPr="002630AE" w:rsidRDefault="002630AE" w:rsidP="002630AE">
      <w:pPr>
        <w:spacing w:line="360" w:lineRule="auto"/>
        <w:jc w:val="both"/>
        <w:rPr>
          <w:rFonts w:ascii="Verdana" w:hAnsi="Verdana"/>
          <w:sz w:val="20"/>
          <w:szCs w:val="20"/>
        </w:rPr>
      </w:pP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Kopie kart przekazania odpadów należy dostarczyć do Inwestora przed rozpoczęciem odbioru technicznego przebudowywanego/</w:t>
      </w:r>
      <w:proofErr w:type="spellStart"/>
      <w:r w:rsidRPr="002630AE">
        <w:rPr>
          <w:rFonts w:ascii="Verdana" w:hAnsi="Verdana"/>
          <w:sz w:val="20"/>
          <w:szCs w:val="20"/>
        </w:rPr>
        <w:t>ych</w:t>
      </w:r>
      <w:proofErr w:type="spellEnd"/>
      <w:r w:rsidRPr="002630AE">
        <w:rPr>
          <w:rFonts w:ascii="Verdana" w:hAnsi="Verdana"/>
          <w:sz w:val="20"/>
          <w:szCs w:val="20"/>
        </w:rPr>
        <w:t>* odcinka/ów*  (nowo wybudowanego/</w:t>
      </w:r>
      <w:proofErr w:type="spellStart"/>
      <w:r w:rsidRPr="002630AE">
        <w:rPr>
          <w:rFonts w:ascii="Verdana" w:hAnsi="Verdana"/>
          <w:sz w:val="20"/>
          <w:szCs w:val="20"/>
        </w:rPr>
        <w:t>ych</w:t>
      </w:r>
      <w:proofErr w:type="spellEnd"/>
      <w:r w:rsidRPr="002630AE">
        <w:rPr>
          <w:rFonts w:ascii="Verdana" w:hAnsi="Verdana"/>
          <w:sz w:val="20"/>
          <w:szCs w:val="20"/>
        </w:rPr>
        <w:t>* elementu/ów*) istniejącej infrastruktury technicznej sieci uzbrojenia terenu.</w:t>
      </w:r>
    </w:p>
    <w:p w:rsidR="002630AE" w:rsidRPr="002630AE" w:rsidRDefault="002630AE" w:rsidP="002630AE">
      <w:pPr>
        <w:spacing w:line="360" w:lineRule="auto"/>
        <w:jc w:val="both"/>
        <w:rPr>
          <w:rFonts w:ascii="Verdana" w:hAnsi="Verdana"/>
          <w:i/>
          <w:iCs/>
          <w:sz w:val="20"/>
          <w:szCs w:val="20"/>
        </w:rPr>
      </w:pPr>
      <w:r w:rsidRPr="002630AE">
        <w:rPr>
          <w:rFonts w:ascii="Verdana" w:hAnsi="Verdana"/>
          <w:i/>
          <w:iCs/>
          <w:sz w:val="20"/>
          <w:szCs w:val="20"/>
        </w:rPr>
        <w:t>         (*) - wybrać właściwe</w:t>
      </w:r>
    </w:p>
    <w:p w:rsidR="002630AE" w:rsidRPr="002630AE" w:rsidRDefault="002630AE" w:rsidP="002630AE">
      <w:pPr>
        <w:spacing w:line="360" w:lineRule="auto"/>
        <w:jc w:val="both"/>
        <w:rPr>
          <w:rFonts w:ascii="Verdana" w:hAnsi="Verdana"/>
          <w:i/>
          <w:iCs/>
          <w:sz w:val="20"/>
          <w:szCs w:val="20"/>
        </w:rPr>
      </w:pPr>
      <w:r w:rsidRPr="002630AE">
        <w:rPr>
          <w:rFonts w:ascii="Verdana" w:hAnsi="Verdana"/>
          <w:i/>
          <w:iCs/>
          <w:sz w:val="20"/>
          <w:szCs w:val="20"/>
        </w:rPr>
        <w:t xml:space="preserve">Powyżej wskazane zapisy należy odzwierciedlić w opracowywanej dokumentacji projektowej, a także w odpowiedniej branżowej </w:t>
      </w:r>
      <w:proofErr w:type="spellStart"/>
      <w:r w:rsidRPr="002630AE">
        <w:rPr>
          <w:rFonts w:ascii="Verdana" w:hAnsi="Verdana"/>
          <w:i/>
          <w:iCs/>
          <w:sz w:val="20"/>
          <w:szCs w:val="20"/>
        </w:rPr>
        <w:t>STWiORB</w:t>
      </w:r>
      <w:proofErr w:type="spellEnd"/>
      <w:r w:rsidRPr="002630AE">
        <w:rPr>
          <w:rFonts w:ascii="Verdana" w:hAnsi="Verdana"/>
          <w:i/>
          <w:iCs/>
          <w:sz w:val="20"/>
          <w:szCs w:val="20"/>
        </w:rPr>
        <w:t>.</w:t>
      </w:r>
    </w:p>
    <w:p w:rsidR="002630AE" w:rsidRPr="002630AE" w:rsidRDefault="002630AE" w:rsidP="002630AE">
      <w:pPr>
        <w:spacing w:line="360" w:lineRule="auto"/>
        <w:jc w:val="both"/>
        <w:rPr>
          <w:rFonts w:ascii="Verdana" w:hAnsi="Verdana"/>
          <w:sz w:val="20"/>
          <w:szCs w:val="20"/>
        </w:rPr>
      </w:pP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Wszelkie wykopy związane z demontażem należy zasypać gruntem zagęszczanym warstwami co 20 cm i wyrównane do poziomu istniejącego terenu.</w:t>
      </w:r>
    </w:p>
    <w:p w:rsidR="002630AE" w:rsidRPr="002630AE" w:rsidRDefault="002630AE" w:rsidP="002630AE">
      <w:pPr>
        <w:spacing w:line="360" w:lineRule="auto"/>
        <w:jc w:val="both"/>
        <w:rPr>
          <w:rFonts w:ascii="Verdana" w:hAnsi="Verdana"/>
          <w:b/>
          <w:sz w:val="20"/>
          <w:szCs w:val="20"/>
        </w:rPr>
      </w:pPr>
      <w:r w:rsidRPr="002630AE">
        <w:rPr>
          <w:rFonts w:ascii="Verdana" w:hAnsi="Verdana"/>
          <w:b/>
          <w:sz w:val="20"/>
          <w:szCs w:val="20"/>
        </w:rPr>
        <w:t>5.12.2. Demontaż linii kablowych niskiego i średniego napięcia</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Prace związane z przebudową lub demontażem linii kablowych wymagają wyłączenia ich  spod napięcia.</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Wykonawca przebudowy linii powinien zgłosić do Gestora Sieci jeśli nie załatwiono tego inaczej w protokole przekazania) wniosek z wyprzedzeniem co najmniej 15 dniowym wyłączenia energii elektrycznej, w celu umożliwienia uzgodnienia z odbiorcami przerw w dostarczaniu energii elektrycznej.</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Wyłączenie linii może być:</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jednokrotne - na cały okres wykonywania robót zasadniczych,</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wielokrotne - z okresowym wyłączaniem i załączaniem.</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Odcinki załączane okresowo muszą być sprawdzone zgodnie z ustaleniami w protokole przekazania linii do przebudowy.</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Każdorazowe załączenie linii może nastąpić na podstawie pisemnego stwierdzenia przez upoważnione osoby Użytkownika i Wykonawcy, braku usterek i prawidłowego kierunku wirowania silników. Wielokrotne załączanie napięcia nie zwalnia z dokonania formalnego odbioru po zakończeniu całości robót.</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W czasie demontażu poszczególnych elementów istniejących linii kablowych  należy zwracać szczególną uwagę na bezpieczeństwo pracy prowadzonej na wysokości, na przykład przy demontażu kabli ze słupów z uwagi na ewentualny zły stan słupów lub przypadkową obecność napięcia.</w:t>
      </w:r>
    </w:p>
    <w:p w:rsidR="002630AE" w:rsidRPr="002630AE" w:rsidRDefault="002630AE" w:rsidP="002630AE">
      <w:pPr>
        <w:spacing w:line="360" w:lineRule="auto"/>
        <w:jc w:val="both"/>
        <w:rPr>
          <w:rFonts w:ascii="Verdana" w:hAnsi="Verdana"/>
          <w:sz w:val="20"/>
          <w:szCs w:val="20"/>
        </w:rPr>
      </w:pP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Po zakończeniu prac należy usunąć z ziemi wszystkie zbędne elementy. Wszelkie wykopy związane z demontażem należy zasypać gruntem zagęszczanym warstwami co 20 cm i wyrównane do poziomu istniejącego terenu.</w:t>
      </w:r>
    </w:p>
    <w:p w:rsidR="002630AE" w:rsidRPr="002630AE" w:rsidRDefault="002630AE" w:rsidP="002630AE">
      <w:pPr>
        <w:spacing w:line="360" w:lineRule="auto"/>
        <w:jc w:val="both"/>
        <w:rPr>
          <w:rFonts w:ascii="Verdana" w:hAnsi="Verdana"/>
          <w:sz w:val="20"/>
          <w:szCs w:val="20"/>
        </w:rPr>
      </w:pPr>
    </w:p>
    <w:p w:rsidR="002630AE" w:rsidRPr="002630AE" w:rsidRDefault="002630AE" w:rsidP="002630AE">
      <w:pPr>
        <w:spacing w:line="360" w:lineRule="auto"/>
        <w:jc w:val="both"/>
        <w:rPr>
          <w:rFonts w:ascii="Verdana" w:hAnsi="Verdana"/>
          <w:b/>
          <w:sz w:val="20"/>
          <w:szCs w:val="20"/>
        </w:rPr>
      </w:pPr>
      <w:r w:rsidRPr="002630AE">
        <w:rPr>
          <w:rFonts w:ascii="Verdana" w:hAnsi="Verdana"/>
          <w:b/>
          <w:sz w:val="20"/>
          <w:szCs w:val="20"/>
        </w:rPr>
        <w:t>5.12.3. Kolejność prac związanych z demontażem linii kablowych.</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xml:space="preserve">  Odłączenie zasilania linii </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Wykonanie przekopów kontrolnych w celu lokalizacji istniejących kabli do demontażu,</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Odkopanie istniejących kabli.</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Demontaż istniejących kabli z rowów kablowych</w:t>
      </w:r>
      <w:r w:rsidRPr="00802177">
        <w:rPr>
          <w:rFonts w:ascii="Verdana" w:hAnsi="Verdana"/>
          <w:sz w:val="20"/>
          <w:szCs w:val="20"/>
        </w:rPr>
        <w:t xml:space="preserve"> </w:t>
      </w:r>
      <w:r w:rsidRPr="002630AE">
        <w:rPr>
          <w:rFonts w:ascii="Verdana" w:hAnsi="Verdana"/>
          <w:sz w:val="20"/>
          <w:szCs w:val="20"/>
        </w:rPr>
        <w:t>wraz z utylizacją wszystkich materiałów nie podlegających ponownemu montażowi w ramach przedmiotowego usunięcia kolizji.</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Zasypanie rowów kablowych po zdemontowaniu kabli.</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Porządkowanie terenu z materiałów pozostałych po demontażu.</w:t>
      </w:r>
    </w:p>
    <w:p w:rsidR="002630AE" w:rsidRPr="002630AE" w:rsidRDefault="002630AE" w:rsidP="002630AE">
      <w:pPr>
        <w:spacing w:line="360" w:lineRule="auto"/>
        <w:jc w:val="both"/>
        <w:rPr>
          <w:rFonts w:ascii="Verdana" w:hAnsi="Verdana"/>
          <w:sz w:val="20"/>
          <w:szCs w:val="20"/>
        </w:rPr>
      </w:pPr>
    </w:p>
    <w:p w:rsidR="002630AE" w:rsidRPr="002630AE" w:rsidRDefault="002630AE" w:rsidP="002630AE">
      <w:pPr>
        <w:spacing w:line="360" w:lineRule="auto"/>
        <w:jc w:val="both"/>
        <w:rPr>
          <w:rFonts w:ascii="Verdana" w:hAnsi="Verdana"/>
          <w:b/>
          <w:bCs/>
          <w:sz w:val="20"/>
          <w:szCs w:val="20"/>
        </w:rPr>
      </w:pPr>
      <w:r w:rsidRPr="002630AE">
        <w:rPr>
          <w:rFonts w:ascii="Verdana" w:hAnsi="Verdana"/>
          <w:b/>
          <w:bCs/>
          <w:sz w:val="20"/>
          <w:szCs w:val="20"/>
        </w:rPr>
        <w:t>5.13. Wykonanie pomiarów</w:t>
      </w:r>
    </w:p>
    <w:p w:rsidR="002630AE" w:rsidRPr="002630AE" w:rsidRDefault="002630AE" w:rsidP="002630AE">
      <w:pPr>
        <w:spacing w:line="360" w:lineRule="auto"/>
        <w:jc w:val="both"/>
        <w:rPr>
          <w:rFonts w:ascii="Verdana" w:hAnsi="Verdana"/>
          <w:sz w:val="20"/>
          <w:szCs w:val="20"/>
        </w:rPr>
      </w:pP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Należy wykonać wszystkie wymagane przez regulacje branżowe w tym postanowienia normy N SEP-E-004: 2014 badania, pomiary i przedstawić ich wyniki, minimum w zakresie:</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badanie linii kablowych – pomiary rezystancji izolacji żył kabli i ciągłości żył kabli                                 (z podziałem na odcinki),</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próba napięciowa izolacji żył kabli,</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próba odporności osłony/powłoki izolacyjnej kabla na działanie napięcia (próba szczelności),</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pomiary rezystancji żył roboczych i powrotnych,</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pomiar pojemności kabla,</w:t>
      </w:r>
    </w:p>
    <w:p w:rsidR="002630AE" w:rsidRPr="002630AE" w:rsidRDefault="002630AE" w:rsidP="002630AE">
      <w:pPr>
        <w:spacing w:line="360" w:lineRule="auto"/>
        <w:jc w:val="both"/>
        <w:rPr>
          <w:rFonts w:ascii="Verdana" w:hAnsi="Verdana"/>
          <w:sz w:val="20"/>
          <w:szCs w:val="20"/>
        </w:rPr>
      </w:pP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Wartości zmierzonych rezystancji muszą być mniejsze lub co najmniej równe wartościom podanym w dokumentacji projektowej oraz określonych w kartach katalogowych i instrukcjach producenta.</w:t>
      </w:r>
    </w:p>
    <w:p w:rsidR="002630AE" w:rsidRPr="002630AE" w:rsidRDefault="002630AE" w:rsidP="002630AE">
      <w:pPr>
        <w:spacing w:line="360" w:lineRule="auto"/>
        <w:jc w:val="both"/>
        <w:rPr>
          <w:rFonts w:ascii="Verdana" w:hAnsi="Verdana"/>
          <w:sz w:val="20"/>
          <w:szCs w:val="20"/>
        </w:rPr>
      </w:pP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Wszystkie wyniki pomiarów należy zamieścić w protokole pomiarowym/protokołach pomiarowych.</w:t>
      </w:r>
    </w:p>
    <w:p w:rsidR="002630AE" w:rsidRPr="002630AE" w:rsidRDefault="002630AE" w:rsidP="002630AE">
      <w:pPr>
        <w:spacing w:line="360" w:lineRule="auto"/>
        <w:jc w:val="both"/>
        <w:rPr>
          <w:rFonts w:ascii="Verdana" w:hAnsi="Verdana"/>
          <w:b/>
          <w:bCs/>
          <w:sz w:val="20"/>
          <w:szCs w:val="20"/>
        </w:rPr>
      </w:pPr>
      <w:bookmarkStart w:id="9" w:name="_Toc471393121"/>
    </w:p>
    <w:p w:rsidR="002630AE" w:rsidRPr="002630AE" w:rsidRDefault="002630AE" w:rsidP="002630AE">
      <w:pPr>
        <w:spacing w:line="360" w:lineRule="auto"/>
        <w:jc w:val="both"/>
        <w:rPr>
          <w:rFonts w:ascii="Verdana" w:hAnsi="Verdana"/>
          <w:b/>
          <w:bCs/>
          <w:sz w:val="20"/>
          <w:szCs w:val="20"/>
        </w:rPr>
      </w:pPr>
      <w:r w:rsidRPr="002630AE">
        <w:rPr>
          <w:rFonts w:ascii="Verdana" w:hAnsi="Verdana"/>
          <w:b/>
          <w:bCs/>
          <w:sz w:val="20"/>
          <w:szCs w:val="20"/>
        </w:rPr>
        <w:t xml:space="preserve">5.14. </w:t>
      </w:r>
      <w:r w:rsidRPr="002630AE">
        <w:rPr>
          <w:rFonts w:ascii="Verdana" w:hAnsi="Verdana"/>
          <w:b/>
          <w:bCs/>
          <w:sz w:val="20"/>
          <w:szCs w:val="20"/>
          <w:lang w:val="x-none"/>
        </w:rPr>
        <w:t xml:space="preserve">Rozliczenie kosztów </w:t>
      </w:r>
      <w:r w:rsidRPr="002630AE">
        <w:rPr>
          <w:rFonts w:ascii="Verdana" w:hAnsi="Verdana"/>
          <w:b/>
          <w:bCs/>
          <w:sz w:val="20"/>
          <w:szCs w:val="20"/>
        </w:rPr>
        <w:t xml:space="preserve">zużycia </w:t>
      </w:r>
      <w:r w:rsidRPr="002630AE">
        <w:rPr>
          <w:rFonts w:ascii="Verdana" w:hAnsi="Verdana"/>
          <w:b/>
          <w:bCs/>
          <w:sz w:val="20"/>
          <w:szCs w:val="20"/>
          <w:lang w:val="x-none"/>
        </w:rPr>
        <w:t>energii elektrycznej</w:t>
      </w:r>
      <w:bookmarkEnd w:id="9"/>
      <w:r w:rsidRPr="00802177">
        <w:rPr>
          <w:rFonts w:ascii="Verdana" w:hAnsi="Verdana"/>
          <w:sz w:val="20"/>
          <w:szCs w:val="20"/>
        </w:rPr>
        <w:t xml:space="preserve"> </w:t>
      </w:r>
      <w:r w:rsidRPr="002630AE">
        <w:rPr>
          <w:rFonts w:ascii="Verdana" w:hAnsi="Verdana"/>
          <w:b/>
          <w:bCs/>
          <w:sz w:val="20"/>
          <w:szCs w:val="20"/>
          <w:lang w:val="x-none"/>
        </w:rPr>
        <w:t xml:space="preserve">należy odnieść w odpowiednim  zakresie do </w:t>
      </w:r>
      <w:proofErr w:type="spellStart"/>
      <w:r w:rsidRPr="002630AE">
        <w:rPr>
          <w:rFonts w:ascii="Verdana" w:hAnsi="Verdana"/>
          <w:b/>
          <w:bCs/>
          <w:sz w:val="20"/>
          <w:szCs w:val="20"/>
          <w:lang w:val="x-none"/>
        </w:rPr>
        <w:t>WWiORB</w:t>
      </w:r>
      <w:proofErr w:type="spellEnd"/>
      <w:r w:rsidRPr="002630AE">
        <w:rPr>
          <w:rFonts w:ascii="Verdana" w:hAnsi="Verdana"/>
          <w:b/>
          <w:bCs/>
          <w:sz w:val="20"/>
          <w:szCs w:val="20"/>
          <w:lang w:val="x-none"/>
        </w:rPr>
        <w:t xml:space="preserve"> nr  D.07.07.01.  „OŚWIETLENIE DROGOWE – BUDOWA i PRZEBUDOWA ”</w:t>
      </w:r>
      <w:r w:rsidRPr="002630AE">
        <w:rPr>
          <w:rFonts w:ascii="Verdana" w:hAnsi="Verdana"/>
          <w:b/>
          <w:bCs/>
          <w:sz w:val="20"/>
          <w:szCs w:val="20"/>
        </w:rPr>
        <w:t>.</w:t>
      </w:r>
    </w:p>
    <w:p w:rsidR="002630AE" w:rsidRPr="002630AE" w:rsidRDefault="002630AE" w:rsidP="002630AE">
      <w:pPr>
        <w:spacing w:line="360" w:lineRule="auto"/>
        <w:jc w:val="both"/>
        <w:rPr>
          <w:rFonts w:ascii="Verdana" w:hAnsi="Verdana"/>
          <w:b/>
          <w:bCs/>
          <w:sz w:val="20"/>
          <w:szCs w:val="20"/>
        </w:rPr>
      </w:pPr>
    </w:p>
    <w:p w:rsidR="002630AE" w:rsidRPr="002630AE" w:rsidRDefault="002630AE" w:rsidP="002630AE">
      <w:pPr>
        <w:spacing w:line="360" w:lineRule="auto"/>
        <w:jc w:val="both"/>
        <w:rPr>
          <w:rFonts w:ascii="Verdana" w:hAnsi="Verdana"/>
          <w:sz w:val="20"/>
          <w:szCs w:val="20"/>
        </w:rPr>
      </w:pPr>
    </w:p>
    <w:p w:rsidR="002630AE" w:rsidRPr="002630AE" w:rsidRDefault="002630AE" w:rsidP="002630AE">
      <w:pPr>
        <w:spacing w:line="360" w:lineRule="auto"/>
        <w:jc w:val="both"/>
        <w:rPr>
          <w:rFonts w:ascii="Verdana" w:hAnsi="Verdana"/>
          <w:b/>
          <w:bCs/>
          <w:sz w:val="20"/>
          <w:szCs w:val="20"/>
        </w:rPr>
      </w:pPr>
      <w:r w:rsidRPr="002630AE">
        <w:rPr>
          <w:rFonts w:ascii="Verdana" w:hAnsi="Verdana"/>
          <w:b/>
          <w:bCs/>
          <w:sz w:val="20"/>
          <w:szCs w:val="20"/>
        </w:rPr>
        <w:t>6. KONTROLA JAKOŚCI ROBÓT</w:t>
      </w:r>
    </w:p>
    <w:p w:rsidR="002630AE" w:rsidRPr="002630AE" w:rsidRDefault="002630AE" w:rsidP="002630AE">
      <w:pPr>
        <w:spacing w:line="360" w:lineRule="auto"/>
        <w:jc w:val="both"/>
        <w:rPr>
          <w:rFonts w:ascii="Verdana" w:hAnsi="Verdana"/>
          <w:sz w:val="20"/>
          <w:szCs w:val="20"/>
        </w:rPr>
      </w:pPr>
    </w:p>
    <w:p w:rsidR="002630AE" w:rsidRPr="002630AE" w:rsidRDefault="002630AE" w:rsidP="002630AE">
      <w:pPr>
        <w:spacing w:line="360" w:lineRule="auto"/>
        <w:jc w:val="both"/>
        <w:rPr>
          <w:rFonts w:ascii="Verdana" w:hAnsi="Verdana"/>
          <w:b/>
          <w:bCs/>
          <w:sz w:val="20"/>
          <w:szCs w:val="20"/>
        </w:rPr>
      </w:pPr>
      <w:r w:rsidRPr="002630AE">
        <w:rPr>
          <w:rFonts w:ascii="Verdana" w:hAnsi="Verdana"/>
          <w:b/>
          <w:bCs/>
          <w:sz w:val="20"/>
          <w:szCs w:val="20"/>
        </w:rPr>
        <w:t>6.1. Ogólne zasady kontroli jakości robót</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xml:space="preserve">Ogólne zasady kontroli jakości robót podano w </w:t>
      </w:r>
      <w:proofErr w:type="spellStart"/>
      <w:r w:rsidRPr="002630AE">
        <w:rPr>
          <w:rFonts w:ascii="Verdana" w:hAnsi="Verdana"/>
          <w:sz w:val="20"/>
          <w:szCs w:val="20"/>
        </w:rPr>
        <w:t>WWiORB</w:t>
      </w:r>
      <w:proofErr w:type="spellEnd"/>
      <w:r w:rsidRPr="002630AE">
        <w:rPr>
          <w:rFonts w:ascii="Verdana" w:hAnsi="Verdana"/>
          <w:sz w:val="20"/>
          <w:szCs w:val="20"/>
        </w:rPr>
        <w:t xml:space="preserve"> DM.00.00.00 „Wymagania ogólne”.</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Ogólne zasady kontroli jakości Robót podano w ST DM. 00.00.00 „Wymagania ogólne”.</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ab/>
        <w:t>Wykonawca robót ma obowiązek wykonania pełnego zakresu badań na budowie w celu wykazania Inżynierowi zgodności dostarczonych materiałów i realizacji robót z Dokumentacją Projektową oraz wymaganiami  PFU  i obowiązujących przepisów.</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Przed przystąpieniem do badania, Wykonawca powiadomi Inżyniera kontraktu o rodzaju i terminie badania. Po wykonaniu badania, Wykonawca przedstawia na piśmie wyniki badań do akceptacji Inżyniera.</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Wykonawca powiadomi pisemnie Inżyniera kontraktu o zakończeniu każdej roboty zanikającej, którą może kontynuować dopiero po pisemnej akceptacji odbioru przez Inżyniera kontraktu oraz odpowiednio Gestora sieci lub Zamawiającego.  Materiały nie spełniające wymagań nie będą użyte .</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xml:space="preserve">Każdy materiał dostarczony na plac budowy może zostać poddany właściwym badaniom i próbą na polecenie i w zakresie określonym przez Inżyniera kontraktu. </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Wszystkie materiały, urządzenia i aparaty nie spełniające wymagań podanych w odpowiednich punktach specyfikacji, zostaną odrzucone. Jeśli materiały nie spełniające wymagań zostały wbudowane lub zastosowane, to na polecenie Inżyniera Wykonawca wymieni je na właściwe, na własny koszt.</w:t>
      </w:r>
    </w:p>
    <w:p w:rsidR="002630AE" w:rsidRPr="002630AE" w:rsidRDefault="002630AE" w:rsidP="002630AE">
      <w:pPr>
        <w:spacing w:line="360" w:lineRule="auto"/>
        <w:jc w:val="both"/>
        <w:rPr>
          <w:rFonts w:ascii="Verdana" w:hAnsi="Verdana"/>
          <w:b/>
          <w:sz w:val="20"/>
          <w:szCs w:val="20"/>
        </w:rPr>
      </w:pPr>
      <w:r w:rsidRPr="002630AE">
        <w:rPr>
          <w:rFonts w:ascii="Verdana" w:hAnsi="Verdana"/>
          <w:b/>
          <w:sz w:val="20"/>
          <w:szCs w:val="20"/>
        </w:rPr>
        <w:t>6.2 . Badania przed przystąpieniem do robót</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Przed przystąpieniem do robót, Wykonawca musi uzyskać atesty, certyfikaty, deklaracje zgodności, aprobaty techniczne lub posiada krajową ocenę techniczną lub europejską ocenę techniczną i na ich  podstawie producent wydał deklarację zgodności, deklarację właściwości użytkowych (deklaracja stałości właściwości technicznych i użytkowych), itp., dopuszczające wyroby do stosowania w budownictwie zgodnie z  zapisami w pkt. 2.1.</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Należy sprawdzić czy dostarczone na teren budowy materiały nie posiadają widocznych uszkodzeń powstałych podczas transportu lub nieprawidłowego składowania oraz czy są sprawne pod względem technicznym. Materiały nie spełniające wymagań nie będą użyte .</w:t>
      </w:r>
    </w:p>
    <w:p w:rsidR="002630AE" w:rsidRPr="002630AE" w:rsidRDefault="002630AE" w:rsidP="002630AE">
      <w:pPr>
        <w:spacing w:line="360" w:lineRule="auto"/>
        <w:jc w:val="both"/>
        <w:rPr>
          <w:rFonts w:ascii="Verdana" w:hAnsi="Verdana"/>
          <w:b/>
          <w:bCs/>
          <w:sz w:val="20"/>
          <w:szCs w:val="20"/>
        </w:rPr>
      </w:pPr>
    </w:p>
    <w:p w:rsidR="002630AE" w:rsidRPr="002630AE" w:rsidRDefault="002630AE" w:rsidP="002630AE">
      <w:pPr>
        <w:spacing w:line="360" w:lineRule="auto"/>
        <w:jc w:val="both"/>
        <w:rPr>
          <w:rFonts w:ascii="Verdana" w:hAnsi="Verdana"/>
          <w:b/>
          <w:sz w:val="20"/>
          <w:szCs w:val="20"/>
        </w:rPr>
      </w:pPr>
      <w:r w:rsidRPr="002630AE">
        <w:rPr>
          <w:rFonts w:ascii="Verdana" w:hAnsi="Verdana"/>
          <w:b/>
          <w:sz w:val="20"/>
          <w:szCs w:val="20"/>
        </w:rPr>
        <w:t>6.3. Badania w czasie wykonywania robót</w:t>
      </w:r>
    </w:p>
    <w:p w:rsidR="002630AE" w:rsidRPr="002630AE" w:rsidRDefault="002630AE" w:rsidP="002630AE">
      <w:pPr>
        <w:spacing w:line="360" w:lineRule="auto"/>
        <w:jc w:val="both"/>
        <w:rPr>
          <w:rFonts w:ascii="Verdana" w:hAnsi="Verdana"/>
          <w:b/>
          <w:sz w:val="20"/>
          <w:szCs w:val="20"/>
        </w:rPr>
      </w:pPr>
      <w:r w:rsidRPr="002630AE">
        <w:rPr>
          <w:rFonts w:ascii="Verdana" w:hAnsi="Verdana"/>
          <w:b/>
          <w:sz w:val="20"/>
          <w:szCs w:val="20"/>
        </w:rPr>
        <w:t xml:space="preserve">6.3.1. Rowy pod kable </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Po wykonaniu rowów pod kable, sprawdzeniu podlegają: zgodność ich tras z dokumentacją geodezyjną, wymiary poprzeczne i głębokość rowów.</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xml:space="preserve">Odchyłka trasy rowu od wytyczenia geodezyjnego nie powinna przekraczać 0,10 m. Sprawdzeniu podlega lokalizacja, wymiary i zabezpieczenie ścian wykopów. </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xml:space="preserve">Po zasypaniu rowów kablowych , należy sprawdzić wskaźnik zagęszczenia gruntu, którego wartość minimalna musi wynosić 0,85 zgodnie z PN-S-02205:1998P. </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xml:space="preserve">W obrębie jezdni, nasypów i chodników stosować zagęszczenie gruntu  odpowiadające specyfikacji dla prac drogowych. </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Nadmiar gruntu należy usunąć przez rozplanowanie lub wywiezienie</w:t>
      </w:r>
    </w:p>
    <w:p w:rsidR="002630AE" w:rsidRPr="002630AE" w:rsidRDefault="002630AE" w:rsidP="002630AE">
      <w:pPr>
        <w:spacing w:line="360" w:lineRule="auto"/>
        <w:jc w:val="both"/>
        <w:rPr>
          <w:rFonts w:ascii="Verdana" w:hAnsi="Verdana"/>
          <w:sz w:val="20"/>
          <w:szCs w:val="20"/>
        </w:rPr>
      </w:pPr>
    </w:p>
    <w:p w:rsidR="002630AE" w:rsidRPr="002630AE" w:rsidRDefault="002630AE" w:rsidP="002630AE">
      <w:pPr>
        <w:spacing w:line="360" w:lineRule="auto"/>
        <w:jc w:val="both"/>
        <w:rPr>
          <w:rFonts w:ascii="Verdana" w:hAnsi="Verdana"/>
          <w:sz w:val="20"/>
          <w:szCs w:val="20"/>
        </w:rPr>
      </w:pPr>
    </w:p>
    <w:p w:rsidR="002630AE" w:rsidRPr="002630AE" w:rsidRDefault="002630AE" w:rsidP="002630AE">
      <w:pPr>
        <w:spacing w:line="360" w:lineRule="auto"/>
        <w:jc w:val="both"/>
        <w:rPr>
          <w:rFonts w:ascii="Verdana" w:hAnsi="Verdana"/>
          <w:b/>
          <w:sz w:val="20"/>
          <w:szCs w:val="20"/>
        </w:rPr>
      </w:pPr>
      <w:r w:rsidRPr="002630AE">
        <w:rPr>
          <w:rFonts w:ascii="Verdana" w:hAnsi="Verdana"/>
          <w:b/>
          <w:sz w:val="20"/>
          <w:szCs w:val="20"/>
        </w:rPr>
        <w:t>6.3.2. Kable i osprzęt kablowy</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Sprawdzenie polega na stwierdzeniu ich zgodności z wymaganiami norm przedmiotowych lub dokumentów według których zostały wykonane, na podstawie atestów, protokołów odbioru albo innych dokumentów.</w:t>
      </w:r>
    </w:p>
    <w:p w:rsidR="002630AE" w:rsidRPr="002630AE" w:rsidRDefault="002630AE" w:rsidP="002630AE">
      <w:pPr>
        <w:spacing w:line="360" w:lineRule="auto"/>
        <w:jc w:val="both"/>
        <w:rPr>
          <w:rFonts w:ascii="Verdana" w:hAnsi="Verdana"/>
          <w:b/>
          <w:sz w:val="20"/>
          <w:szCs w:val="20"/>
        </w:rPr>
      </w:pPr>
      <w:r w:rsidRPr="002630AE">
        <w:rPr>
          <w:rFonts w:ascii="Verdana" w:hAnsi="Verdana"/>
          <w:b/>
          <w:sz w:val="20"/>
          <w:szCs w:val="20"/>
        </w:rPr>
        <w:t>6.3.3. Układanie kabli</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W czasie wykonywania i po zakończeniu robót kablowych należy przeprowadzić następujące sprawdzenia i pomiary:</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głębokości zakopania kabla,</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długości kabla, w tym długości pozostawionych zapasów,</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promienie łuków kabla na załamaniach trasy,</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grubości podsypki piaskowej pod i nad kablem,</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odległości folii ochronnej od kabla,</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odległość kabli od istniejących urządzeń podziemnych,</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oznaczniki na kablach (treść opisów i rozmieszczenie),</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zgodność faz na obu końcach linii,</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zabezpieczenie kabla rurami osłonowymi,</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stopnia zagęszczenia gruntu nad kablem i rozplantowania nadmiaru gruntu.</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Pomiary należy wykonywać co 10 m budowanej linii kablowej, a uzyskane wyniki mogą być uznane za dobre, jeżeli odbiegają od założonych w dokumentacji nie więcej niż o 10 ‰.</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Z dokonanych pomiarów i sprawdzeń należy sporządzić protokoły i przekazać Inżynierowi.</w:t>
      </w:r>
    </w:p>
    <w:p w:rsidR="002630AE" w:rsidRPr="002630AE" w:rsidRDefault="002630AE" w:rsidP="002630AE">
      <w:pPr>
        <w:spacing w:line="360" w:lineRule="auto"/>
        <w:jc w:val="both"/>
        <w:rPr>
          <w:rFonts w:ascii="Verdana" w:hAnsi="Verdana"/>
          <w:sz w:val="20"/>
          <w:szCs w:val="20"/>
        </w:rPr>
      </w:pPr>
      <w:r w:rsidRPr="002630AE">
        <w:rPr>
          <w:rFonts w:ascii="Verdana" w:hAnsi="Verdana"/>
          <w:b/>
          <w:sz w:val="20"/>
          <w:szCs w:val="20"/>
        </w:rPr>
        <w:t>6.3.4. Sprawdzenie ciągłości żył</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Sprawdzenie ciągłości żył roboczych i powrotnych oraz zgodności faz należy wykonywać przy użyciu przyrządów o napięciu nie przekraczającym 24 V. Wynik sprawdzenia należy uznać za dodatni, jeżeli poszczególne żyły nie mają przerw oraz jeśli poszczególne fazy na obu końcach linii są oznaczone identycznie.</w:t>
      </w:r>
    </w:p>
    <w:p w:rsidR="002630AE" w:rsidRPr="002630AE" w:rsidRDefault="002630AE" w:rsidP="002630AE">
      <w:pPr>
        <w:spacing w:line="360" w:lineRule="auto"/>
        <w:jc w:val="both"/>
        <w:rPr>
          <w:rFonts w:ascii="Verdana" w:hAnsi="Verdana"/>
          <w:b/>
          <w:sz w:val="20"/>
          <w:szCs w:val="20"/>
        </w:rPr>
      </w:pPr>
      <w:r w:rsidRPr="002630AE">
        <w:rPr>
          <w:rFonts w:ascii="Verdana" w:hAnsi="Verdana"/>
          <w:b/>
          <w:sz w:val="20"/>
          <w:szCs w:val="20"/>
        </w:rPr>
        <w:t>6.3.5. Pomiar rezystancji izolacji żył kabli</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xml:space="preserve">Pomiar należy wykonać wg norm N SEP – E – 004:2014 , za pomocą megaomomierza o napięciu nie mniejszym niż 2,5 </w:t>
      </w:r>
      <w:proofErr w:type="spellStart"/>
      <w:r w:rsidRPr="002630AE">
        <w:rPr>
          <w:rFonts w:ascii="Verdana" w:hAnsi="Verdana"/>
          <w:sz w:val="20"/>
          <w:szCs w:val="20"/>
        </w:rPr>
        <w:t>kV</w:t>
      </w:r>
      <w:proofErr w:type="spellEnd"/>
      <w:r w:rsidRPr="002630AE">
        <w:rPr>
          <w:rFonts w:ascii="Verdana" w:hAnsi="Verdana"/>
          <w:sz w:val="20"/>
          <w:szCs w:val="20"/>
        </w:rPr>
        <w:t>, dokonując odczytu po czasie niezbędnym do ustalenia się mierzonej wartości.</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Rezystancja izolacji każdej żyły kabla o napięciu znamionowym do 1kV;</w:t>
      </w:r>
    </w:p>
    <w:p w:rsidR="002630AE" w:rsidRPr="002630AE" w:rsidRDefault="002630AE" w:rsidP="002630AE">
      <w:pPr>
        <w:numPr>
          <w:ilvl w:val="0"/>
          <w:numId w:val="22"/>
        </w:numPr>
        <w:spacing w:line="360" w:lineRule="auto"/>
        <w:jc w:val="both"/>
        <w:rPr>
          <w:rFonts w:ascii="Verdana" w:hAnsi="Verdana"/>
          <w:sz w:val="20"/>
          <w:szCs w:val="20"/>
        </w:rPr>
      </w:pPr>
      <w:r w:rsidRPr="002630AE">
        <w:rPr>
          <w:rFonts w:ascii="Verdana" w:hAnsi="Verdana"/>
          <w:sz w:val="20"/>
          <w:szCs w:val="20"/>
        </w:rPr>
        <w:t xml:space="preserve">20 MΩ kabla o izolacji </w:t>
      </w:r>
      <w:proofErr w:type="spellStart"/>
      <w:r w:rsidRPr="002630AE">
        <w:rPr>
          <w:rFonts w:ascii="Verdana" w:hAnsi="Verdana"/>
          <w:sz w:val="20"/>
          <w:szCs w:val="20"/>
        </w:rPr>
        <w:t>polwinitowej</w:t>
      </w:r>
      <w:proofErr w:type="spellEnd"/>
      <w:r w:rsidRPr="002630AE">
        <w:rPr>
          <w:rFonts w:ascii="Verdana" w:hAnsi="Verdana"/>
          <w:sz w:val="20"/>
          <w:szCs w:val="20"/>
        </w:rPr>
        <w:t>,</w:t>
      </w:r>
    </w:p>
    <w:p w:rsidR="002630AE" w:rsidRPr="002630AE" w:rsidRDefault="002630AE" w:rsidP="002630AE">
      <w:pPr>
        <w:numPr>
          <w:ilvl w:val="0"/>
          <w:numId w:val="22"/>
        </w:numPr>
        <w:spacing w:line="360" w:lineRule="auto"/>
        <w:jc w:val="both"/>
        <w:rPr>
          <w:rFonts w:ascii="Verdana" w:hAnsi="Verdana"/>
          <w:sz w:val="20"/>
          <w:szCs w:val="20"/>
        </w:rPr>
      </w:pPr>
      <w:r w:rsidRPr="002630AE">
        <w:rPr>
          <w:rFonts w:ascii="Verdana" w:hAnsi="Verdana"/>
          <w:sz w:val="20"/>
          <w:szCs w:val="20"/>
        </w:rPr>
        <w:t>100 MΩ kabla o izolacji polietylenowej.</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Rezystancja izolacji każdej żyły kabla o napięciu znamionowym powyżej 1kV;</w:t>
      </w:r>
    </w:p>
    <w:p w:rsidR="002630AE" w:rsidRPr="002630AE" w:rsidRDefault="002630AE" w:rsidP="002630AE">
      <w:pPr>
        <w:numPr>
          <w:ilvl w:val="0"/>
          <w:numId w:val="22"/>
        </w:numPr>
        <w:spacing w:line="360" w:lineRule="auto"/>
        <w:jc w:val="both"/>
        <w:rPr>
          <w:rFonts w:ascii="Verdana" w:hAnsi="Verdana"/>
          <w:sz w:val="20"/>
          <w:szCs w:val="20"/>
        </w:rPr>
      </w:pPr>
      <w:r w:rsidRPr="002630AE">
        <w:rPr>
          <w:rFonts w:ascii="Verdana" w:hAnsi="Verdana"/>
          <w:sz w:val="20"/>
          <w:szCs w:val="20"/>
        </w:rPr>
        <w:t xml:space="preserve">40 MΩ kabla o izolacji </w:t>
      </w:r>
      <w:proofErr w:type="spellStart"/>
      <w:r w:rsidRPr="002630AE">
        <w:rPr>
          <w:rFonts w:ascii="Verdana" w:hAnsi="Verdana"/>
          <w:sz w:val="20"/>
          <w:szCs w:val="20"/>
        </w:rPr>
        <w:t>polwinitowej</w:t>
      </w:r>
      <w:proofErr w:type="spellEnd"/>
      <w:r w:rsidRPr="002630AE">
        <w:rPr>
          <w:rFonts w:ascii="Verdana" w:hAnsi="Verdana"/>
          <w:sz w:val="20"/>
          <w:szCs w:val="20"/>
        </w:rPr>
        <w:t>,</w:t>
      </w:r>
    </w:p>
    <w:p w:rsidR="002630AE" w:rsidRPr="002630AE" w:rsidRDefault="002630AE" w:rsidP="002630AE">
      <w:pPr>
        <w:numPr>
          <w:ilvl w:val="0"/>
          <w:numId w:val="22"/>
        </w:numPr>
        <w:spacing w:line="360" w:lineRule="auto"/>
        <w:jc w:val="both"/>
        <w:rPr>
          <w:rFonts w:ascii="Verdana" w:hAnsi="Verdana"/>
          <w:sz w:val="20"/>
          <w:szCs w:val="20"/>
        </w:rPr>
      </w:pPr>
      <w:r w:rsidRPr="002630AE">
        <w:rPr>
          <w:rFonts w:ascii="Verdana" w:hAnsi="Verdana"/>
          <w:sz w:val="20"/>
          <w:szCs w:val="20"/>
        </w:rPr>
        <w:t>100 MΩ kabla o izolacji polietylenowej.</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W kablu o długości powyżej 1 km wartość rezystancji izolacji przeliczona na 1 km długości linii musi być nie mniejsza niż podana wyżej.</w:t>
      </w:r>
    </w:p>
    <w:p w:rsidR="002630AE" w:rsidRPr="002630AE" w:rsidRDefault="002630AE" w:rsidP="002630AE">
      <w:pPr>
        <w:spacing w:line="360" w:lineRule="auto"/>
        <w:jc w:val="both"/>
        <w:rPr>
          <w:rFonts w:ascii="Verdana" w:hAnsi="Verdana"/>
          <w:b/>
          <w:sz w:val="20"/>
          <w:szCs w:val="20"/>
        </w:rPr>
      </w:pPr>
      <w:r w:rsidRPr="002630AE">
        <w:rPr>
          <w:rFonts w:ascii="Verdana" w:hAnsi="Verdana"/>
          <w:b/>
          <w:sz w:val="20"/>
          <w:szCs w:val="20"/>
        </w:rPr>
        <w:t>6.3.6. Próba napięciowa izolacji  żył kabli</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Próbie napięciowej izolacji podlegają wszystkie linie kablowe. Próbę napięciową należy wykonać prądem stałym lub wyprostowanym.</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xml:space="preserve">W przypadku linii kablowej o napięciu znamionowym wyższym niż 1 </w:t>
      </w:r>
      <w:proofErr w:type="spellStart"/>
      <w:r w:rsidRPr="002630AE">
        <w:rPr>
          <w:rFonts w:ascii="Verdana" w:hAnsi="Verdana"/>
          <w:sz w:val="20"/>
          <w:szCs w:val="20"/>
        </w:rPr>
        <w:t>kV</w:t>
      </w:r>
      <w:proofErr w:type="spellEnd"/>
      <w:r w:rsidRPr="002630AE">
        <w:rPr>
          <w:rFonts w:ascii="Verdana" w:hAnsi="Verdana"/>
          <w:sz w:val="20"/>
          <w:szCs w:val="20"/>
        </w:rPr>
        <w:t>, prąd upływu należy mierzyć oddzielnie dla każdej żyły.</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Wynik próby napięciowej izolacji należy uznać za dodatni, jeżeli:</w:t>
      </w:r>
    </w:p>
    <w:p w:rsidR="002630AE" w:rsidRPr="002630AE" w:rsidRDefault="002630AE" w:rsidP="002630AE">
      <w:pPr>
        <w:numPr>
          <w:ilvl w:val="0"/>
          <w:numId w:val="22"/>
        </w:numPr>
        <w:spacing w:line="360" w:lineRule="auto"/>
        <w:jc w:val="both"/>
        <w:rPr>
          <w:rFonts w:ascii="Verdana" w:hAnsi="Verdana"/>
          <w:sz w:val="20"/>
          <w:szCs w:val="20"/>
        </w:rPr>
      </w:pPr>
      <w:r w:rsidRPr="002630AE">
        <w:rPr>
          <w:rFonts w:ascii="Verdana" w:hAnsi="Verdana"/>
          <w:sz w:val="20"/>
          <w:szCs w:val="20"/>
        </w:rPr>
        <w:t>Izolacja każdej żyły wytrzyma przez 20 min, bez przeskoku, przebicia i bez objawów przebicia częściowego, napięcie probiercze o wartości równej 0,75 napięcia probierczego kabla wg PN-76/E/90250 i PN-76/E-90300.</w:t>
      </w:r>
    </w:p>
    <w:p w:rsidR="002630AE" w:rsidRPr="002630AE" w:rsidRDefault="002630AE" w:rsidP="002630AE">
      <w:pPr>
        <w:numPr>
          <w:ilvl w:val="0"/>
          <w:numId w:val="22"/>
        </w:numPr>
        <w:spacing w:line="360" w:lineRule="auto"/>
        <w:jc w:val="both"/>
        <w:rPr>
          <w:rFonts w:ascii="Verdana" w:hAnsi="Verdana"/>
          <w:sz w:val="20"/>
          <w:szCs w:val="20"/>
        </w:rPr>
      </w:pPr>
      <w:r w:rsidRPr="002630AE">
        <w:rPr>
          <w:rFonts w:ascii="Verdana" w:hAnsi="Verdana"/>
          <w:sz w:val="20"/>
          <w:szCs w:val="20"/>
        </w:rPr>
        <w:t xml:space="preserve">Wartość prądu upływu dla poszczególnych żył nie przekroczy 300 </w:t>
      </w:r>
      <w:proofErr w:type="spellStart"/>
      <w:r w:rsidRPr="002630AE">
        <w:rPr>
          <w:rFonts w:ascii="Verdana" w:hAnsi="Verdana"/>
          <w:sz w:val="20"/>
          <w:szCs w:val="20"/>
        </w:rPr>
        <w:t>mA</w:t>
      </w:r>
      <w:proofErr w:type="spellEnd"/>
      <w:r w:rsidRPr="002630AE">
        <w:rPr>
          <w:rFonts w:ascii="Verdana" w:hAnsi="Verdana"/>
          <w:sz w:val="20"/>
          <w:szCs w:val="20"/>
        </w:rPr>
        <w:t xml:space="preserve"> / km i nie wzrasta w czasie ostatnich 4 min badania; w liniach o długości nie przekraczającej 300 m dopuszcza się wartość prądu upływu 100 </w:t>
      </w:r>
      <w:r w:rsidRPr="002630AE">
        <w:rPr>
          <w:rFonts w:ascii="Verdana" w:hAnsi="Verdana"/>
          <w:sz w:val="20"/>
          <w:szCs w:val="20"/>
        </w:rPr>
        <w:sym w:font="Symbol" w:char="F06D"/>
      </w:r>
      <w:r w:rsidRPr="002630AE">
        <w:rPr>
          <w:rFonts w:ascii="Verdana" w:hAnsi="Verdana"/>
          <w:sz w:val="20"/>
          <w:szCs w:val="20"/>
        </w:rPr>
        <w:t>A.</w:t>
      </w:r>
    </w:p>
    <w:p w:rsidR="002630AE" w:rsidRPr="002630AE" w:rsidRDefault="002630AE" w:rsidP="002D51F8">
      <w:pPr>
        <w:spacing w:line="360" w:lineRule="auto"/>
        <w:jc w:val="both"/>
        <w:rPr>
          <w:rFonts w:ascii="Verdana" w:hAnsi="Verdana"/>
          <w:sz w:val="20"/>
          <w:szCs w:val="20"/>
        </w:rPr>
      </w:pPr>
      <w:r w:rsidRPr="002630AE">
        <w:rPr>
          <w:rFonts w:ascii="Verdana" w:hAnsi="Verdana"/>
          <w:b/>
          <w:sz w:val="20"/>
          <w:szCs w:val="20"/>
        </w:rPr>
        <w:t>6.3.7. Próba odporności osłony/powłoki izolacyjnej kabla na działanie napięcia (próba szczelności)</w:t>
      </w:r>
      <w:r w:rsidRPr="002630AE">
        <w:rPr>
          <w:rFonts w:ascii="Verdana" w:hAnsi="Verdana"/>
          <w:sz w:val="20"/>
          <w:szCs w:val="20"/>
        </w:rPr>
        <w:t>Sprawdzenie odporności należy wykonać napięciem stałym lub wyprostowanym o polaryzacji dodatniej.</w:t>
      </w:r>
    </w:p>
    <w:p w:rsidR="002630AE" w:rsidRPr="002630AE" w:rsidRDefault="002630AE" w:rsidP="002D51F8">
      <w:pPr>
        <w:spacing w:line="360" w:lineRule="auto"/>
        <w:jc w:val="both"/>
        <w:rPr>
          <w:rFonts w:ascii="Verdana" w:hAnsi="Verdana"/>
          <w:sz w:val="20"/>
          <w:szCs w:val="20"/>
        </w:rPr>
      </w:pPr>
      <w:r w:rsidRPr="002630AE">
        <w:rPr>
          <w:rFonts w:ascii="Verdana" w:hAnsi="Verdana"/>
          <w:b/>
          <w:sz w:val="20"/>
          <w:szCs w:val="20"/>
        </w:rPr>
        <w:t>6.3.8. Pomiar rezystancji żył roboczych i powrotnych</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Pomiar rezystancji żył roboczych i powrotnych należy wykonać metoda techniczną lub mostkiem Thomsona.</w:t>
      </w:r>
    </w:p>
    <w:p w:rsidR="002630AE" w:rsidRPr="002630AE" w:rsidRDefault="002630AE" w:rsidP="002D51F8">
      <w:pPr>
        <w:spacing w:line="360" w:lineRule="auto"/>
        <w:jc w:val="both"/>
        <w:rPr>
          <w:rFonts w:ascii="Verdana" w:hAnsi="Verdana"/>
          <w:sz w:val="20"/>
          <w:szCs w:val="20"/>
        </w:rPr>
      </w:pPr>
      <w:r w:rsidRPr="002630AE">
        <w:rPr>
          <w:rFonts w:ascii="Verdana" w:hAnsi="Verdana"/>
          <w:b/>
          <w:sz w:val="20"/>
          <w:szCs w:val="20"/>
        </w:rPr>
        <w:t>6.3.9. Pomiar pojemności kabla</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Pomiar pojemności kabla należy wykonać mostkiem do pomiaru pojemności.</w:t>
      </w:r>
    </w:p>
    <w:p w:rsidR="002630AE" w:rsidRPr="002630AE" w:rsidRDefault="002630AE" w:rsidP="002630AE">
      <w:pPr>
        <w:spacing w:line="360" w:lineRule="auto"/>
        <w:jc w:val="both"/>
        <w:rPr>
          <w:rFonts w:ascii="Verdana" w:hAnsi="Verdana"/>
          <w:sz w:val="20"/>
          <w:szCs w:val="20"/>
        </w:rPr>
      </w:pPr>
    </w:p>
    <w:p w:rsidR="002630AE" w:rsidRPr="002630AE" w:rsidRDefault="002630AE" w:rsidP="002630AE">
      <w:pPr>
        <w:spacing w:line="360" w:lineRule="auto"/>
        <w:jc w:val="both"/>
        <w:rPr>
          <w:rFonts w:ascii="Verdana" w:hAnsi="Verdana"/>
          <w:b/>
          <w:sz w:val="20"/>
          <w:szCs w:val="20"/>
        </w:rPr>
      </w:pPr>
      <w:r w:rsidRPr="002630AE">
        <w:rPr>
          <w:rFonts w:ascii="Verdana" w:hAnsi="Verdana"/>
          <w:b/>
          <w:sz w:val="20"/>
          <w:szCs w:val="20"/>
        </w:rPr>
        <w:t>6.4. Badania po wykonaniu robót</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Po zakończeniu robót, sprawdzeniu i pomiarom podlegają:</w:t>
      </w:r>
    </w:p>
    <w:p w:rsidR="002630AE" w:rsidRPr="002630AE" w:rsidRDefault="002630AE" w:rsidP="002630AE">
      <w:pPr>
        <w:numPr>
          <w:ilvl w:val="0"/>
          <w:numId w:val="24"/>
        </w:numPr>
        <w:spacing w:line="360" w:lineRule="auto"/>
        <w:jc w:val="both"/>
        <w:rPr>
          <w:rFonts w:ascii="Verdana" w:hAnsi="Verdana"/>
          <w:sz w:val="20"/>
          <w:szCs w:val="20"/>
        </w:rPr>
      </w:pPr>
      <w:r w:rsidRPr="002630AE">
        <w:rPr>
          <w:rFonts w:ascii="Verdana" w:hAnsi="Verdana"/>
          <w:sz w:val="20"/>
          <w:szCs w:val="20"/>
        </w:rPr>
        <w:t xml:space="preserve">wskaźnik zagęszczenia gruntu, </w:t>
      </w:r>
    </w:p>
    <w:p w:rsidR="002630AE" w:rsidRPr="002630AE" w:rsidRDefault="002630AE" w:rsidP="002630AE">
      <w:pPr>
        <w:numPr>
          <w:ilvl w:val="0"/>
          <w:numId w:val="24"/>
        </w:numPr>
        <w:spacing w:line="360" w:lineRule="auto"/>
        <w:jc w:val="both"/>
        <w:rPr>
          <w:rFonts w:ascii="Verdana" w:hAnsi="Verdana"/>
          <w:sz w:val="20"/>
          <w:szCs w:val="20"/>
        </w:rPr>
      </w:pPr>
      <w:r w:rsidRPr="002630AE">
        <w:rPr>
          <w:rFonts w:ascii="Verdana" w:hAnsi="Verdana"/>
          <w:sz w:val="20"/>
          <w:szCs w:val="20"/>
        </w:rPr>
        <w:t>rozplantowanie nadmiaru gruntu,</w:t>
      </w:r>
    </w:p>
    <w:p w:rsidR="002630AE" w:rsidRPr="002630AE" w:rsidRDefault="002630AE" w:rsidP="002630AE">
      <w:pPr>
        <w:numPr>
          <w:ilvl w:val="0"/>
          <w:numId w:val="24"/>
        </w:numPr>
        <w:spacing w:line="360" w:lineRule="auto"/>
        <w:jc w:val="both"/>
        <w:rPr>
          <w:rFonts w:ascii="Verdana" w:hAnsi="Verdana"/>
          <w:sz w:val="20"/>
          <w:szCs w:val="20"/>
        </w:rPr>
      </w:pPr>
      <w:r w:rsidRPr="002630AE">
        <w:rPr>
          <w:rFonts w:ascii="Verdana" w:hAnsi="Verdana"/>
          <w:sz w:val="20"/>
          <w:szCs w:val="20"/>
        </w:rPr>
        <w:t>uporządkowanie terenu z odpadów powstałych przy budowie linii,</w:t>
      </w:r>
    </w:p>
    <w:p w:rsidR="002630AE" w:rsidRPr="002630AE" w:rsidRDefault="002630AE" w:rsidP="002630AE">
      <w:pPr>
        <w:numPr>
          <w:ilvl w:val="0"/>
          <w:numId w:val="24"/>
        </w:numPr>
        <w:spacing w:line="360" w:lineRule="auto"/>
        <w:jc w:val="both"/>
        <w:rPr>
          <w:rFonts w:ascii="Verdana" w:hAnsi="Verdana"/>
          <w:sz w:val="20"/>
          <w:szCs w:val="20"/>
        </w:rPr>
      </w:pPr>
      <w:r w:rsidRPr="002630AE">
        <w:rPr>
          <w:rFonts w:ascii="Verdana" w:hAnsi="Verdana"/>
          <w:sz w:val="20"/>
          <w:szCs w:val="20"/>
        </w:rPr>
        <w:t>przywrócenie nawierzchni do stanu pierwotnego,</w:t>
      </w:r>
    </w:p>
    <w:p w:rsidR="002630AE" w:rsidRPr="002630AE" w:rsidRDefault="002630AE" w:rsidP="002630AE">
      <w:pPr>
        <w:numPr>
          <w:ilvl w:val="0"/>
          <w:numId w:val="24"/>
        </w:numPr>
        <w:spacing w:line="360" w:lineRule="auto"/>
        <w:jc w:val="both"/>
        <w:rPr>
          <w:rFonts w:ascii="Verdana" w:hAnsi="Verdana"/>
          <w:sz w:val="20"/>
          <w:szCs w:val="20"/>
        </w:rPr>
      </w:pPr>
      <w:r w:rsidRPr="002630AE">
        <w:rPr>
          <w:rFonts w:ascii="Verdana" w:hAnsi="Verdana"/>
          <w:sz w:val="20"/>
          <w:szCs w:val="20"/>
        </w:rPr>
        <w:t>oznakowanie trasy linii kablowej w terenie,</w:t>
      </w:r>
    </w:p>
    <w:p w:rsidR="002630AE" w:rsidRPr="002630AE" w:rsidRDefault="002630AE" w:rsidP="002630AE">
      <w:pPr>
        <w:numPr>
          <w:ilvl w:val="0"/>
          <w:numId w:val="24"/>
        </w:numPr>
        <w:spacing w:line="360" w:lineRule="auto"/>
        <w:jc w:val="both"/>
        <w:rPr>
          <w:rFonts w:ascii="Verdana" w:hAnsi="Verdana"/>
          <w:sz w:val="20"/>
          <w:szCs w:val="20"/>
        </w:rPr>
      </w:pPr>
      <w:r w:rsidRPr="002630AE">
        <w:rPr>
          <w:rFonts w:ascii="Verdana" w:hAnsi="Verdana"/>
          <w:sz w:val="20"/>
          <w:szCs w:val="20"/>
        </w:rPr>
        <w:t>oznakowanie lokalizacji muf w terenie,</w:t>
      </w:r>
    </w:p>
    <w:p w:rsidR="002630AE" w:rsidRPr="002630AE" w:rsidRDefault="002630AE" w:rsidP="002630AE">
      <w:pPr>
        <w:numPr>
          <w:ilvl w:val="0"/>
          <w:numId w:val="24"/>
        </w:numPr>
        <w:spacing w:line="360" w:lineRule="auto"/>
        <w:jc w:val="both"/>
        <w:rPr>
          <w:rFonts w:ascii="Verdana" w:hAnsi="Verdana"/>
          <w:sz w:val="20"/>
          <w:szCs w:val="20"/>
        </w:rPr>
      </w:pPr>
      <w:r w:rsidRPr="002630AE">
        <w:rPr>
          <w:rFonts w:ascii="Verdana" w:hAnsi="Verdana"/>
          <w:sz w:val="20"/>
          <w:szCs w:val="20"/>
        </w:rPr>
        <w:t>zgodność połączeń w rozdzielnicach i złączach ze schematem,</w:t>
      </w:r>
    </w:p>
    <w:p w:rsidR="002630AE" w:rsidRPr="002630AE" w:rsidRDefault="002630AE" w:rsidP="002630AE">
      <w:pPr>
        <w:numPr>
          <w:ilvl w:val="0"/>
          <w:numId w:val="24"/>
        </w:numPr>
        <w:spacing w:line="360" w:lineRule="auto"/>
        <w:jc w:val="both"/>
        <w:rPr>
          <w:rFonts w:ascii="Verdana" w:hAnsi="Verdana"/>
          <w:sz w:val="20"/>
          <w:szCs w:val="20"/>
        </w:rPr>
      </w:pPr>
      <w:r w:rsidRPr="002630AE">
        <w:rPr>
          <w:rFonts w:ascii="Verdana" w:hAnsi="Verdana"/>
          <w:sz w:val="20"/>
          <w:szCs w:val="20"/>
        </w:rPr>
        <w:t>ciągłość żył i metalowych powłok kabli,</w:t>
      </w:r>
    </w:p>
    <w:p w:rsidR="002630AE" w:rsidRPr="002630AE" w:rsidRDefault="002630AE" w:rsidP="002630AE">
      <w:pPr>
        <w:numPr>
          <w:ilvl w:val="0"/>
          <w:numId w:val="24"/>
        </w:numPr>
        <w:spacing w:line="360" w:lineRule="auto"/>
        <w:jc w:val="both"/>
        <w:rPr>
          <w:rFonts w:ascii="Verdana" w:hAnsi="Verdana"/>
          <w:sz w:val="20"/>
          <w:szCs w:val="20"/>
        </w:rPr>
      </w:pPr>
      <w:r w:rsidRPr="002630AE">
        <w:rPr>
          <w:rFonts w:ascii="Verdana" w:hAnsi="Verdana"/>
          <w:sz w:val="20"/>
          <w:szCs w:val="20"/>
        </w:rPr>
        <w:t>rezystancja izolacji żył kabli,</w:t>
      </w:r>
    </w:p>
    <w:p w:rsidR="002630AE" w:rsidRPr="002630AE" w:rsidRDefault="002630AE" w:rsidP="002630AE">
      <w:pPr>
        <w:numPr>
          <w:ilvl w:val="0"/>
          <w:numId w:val="24"/>
        </w:numPr>
        <w:spacing w:line="360" w:lineRule="auto"/>
        <w:jc w:val="both"/>
        <w:rPr>
          <w:rFonts w:ascii="Verdana" w:hAnsi="Verdana"/>
          <w:sz w:val="20"/>
          <w:szCs w:val="20"/>
        </w:rPr>
      </w:pPr>
      <w:r w:rsidRPr="002630AE">
        <w:rPr>
          <w:rFonts w:ascii="Verdana" w:hAnsi="Verdana"/>
          <w:sz w:val="20"/>
          <w:szCs w:val="20"/>
        </w:rPr>
        <w:t xml:space="preserve"> rezystancja uziemienia</w:t>
      </w:r>
    </w:p>
    <w:p w:rsidR="002630AE" w:rsidRPr="002630AE" w:rsidRDefault="002630AE" w:rsidP="002630AE">
      <w:pPr>
        <w:numPr>
          <w:ilvl w:val="0"/>
          <w:numId w:val="24"/>
        </w:numPr>
        <w:spacing w:line="360" w:lineRule="auto"/>
        <w:jc w:val="both"/>
        <w:rPr>
          <w:rFonts w:ascii="Verdana" w:hAnsi="Verdana"/>
          <w:sz w:val="20"/>
          <w:szCs w:val="20"/>
        </w:rPr>
      </w:pPr>
      <w:r w:rsidRPr="002630AE">
        <w:rPr>
          <w:rFonts w:ascii="Verdana" w:hAnsi="Verdana"/>
          <w:sz w:val="20"/>
          <w:szCs w:val="20"/>
        </w:rPr>
        <w:t>próba napięciowa izolacji żył kabli,</w:t>
      </w:r>
    </w:p>
    <w:p w:rsidR="002630AE" w:rsidRPr="002630AE" w:rsidRDefault="002630AE" w:rsidP="002630AE">
      <w:pPr>
        <w:numPr>
          <w:ilvl w:val="0"/>
          <w:numId w:val="24"/>
        </w:numPr>
        <w:spacing w:line="360" w:lineRule="auto"/>
        <w:jc w:val="both"/>
        <w:rPr>
          <w:rFonts w:ascii="Verdana" w:hAnsi="Verdana"/>
          <w:sz w:val="20"/>
          <w:szCs w:val="20"/>
        </w:rPr>
      </w:pPr>
      <w:r w:rsidRPr="002630AE">
        <w:rPr>
          <w:rFonts w:ascii="Verdana" w:hAnsi="Verdana"/>
          <w:sz w:val="20"/>
          <w:szCs w:val="20"/>
        </w:rPr>
        <w:t>próba odporności osłony/powłoki izolacyjnej kabla na działanie napięcia (próba szczelności),</w:t>
      </w:r>
    </w:p>
    <w:p w:rsidR="002630AE" w:rsidRPr="002630AE" w:rsidRDefault="002630AE" w:rsidP="002630AE">
      <w:pPr>
        <w:numPr>
          <w:ilvl w:val="0"/>
          <w:numId w:val="24"/>
        </w:numPr>
        <w:spacing w:line="360" w:lineRule="auto"/>
        <w:jc w:val="both"/>
        <w:rPr>
          <w:rFonts w:ascii="Verdana" w:hAnsi="Verdana"/>
          <w:sz w:val="20"/>
          <w:szCs w:val="20"/>
        </w:rPr>
      </w:pPr>
      <w:r w:rsidRPr="002630AE">
        <w:rPr>
          <w:rFonts w:ascii="Verdana" w:hAnsi="Verdana"/>
          <w:sz w:val="20"/>
          <w:szCs w:val="20"/>
        </w:rPr>
        <w:t>rezystancja żył roboczych i powrotnych,</w:t>
      </w:r>
    </w:p>
    <w:p w:rsidR="002630AE" w:rsidRPr="002630AE" w:rsidRDefault="002630AE" w:rsidP="002630AE">
      <w:pPr>
        <w:numPr>
          <w:ilvl w:val="0"/>
          <w:numId w:val="24"/>
        </w:numPr>
        <w:spacing w:line="360" w:lineRule="auto"/>
        <w:jc w:val="both"/>
        <w:rPr>
          <w:rFonts w:ascii="Verdana" w:hAnsi="Verdana"/>
          <w:sz w:val="20"/>
          <w:szCs w:val="20"/>
        </w:rPr>
      </w:pPr>
      <w:r w:rsidRPr="002630AE">
        <w:rPr>
          <w:rFonts w:ascii="Verdana" w:hAnsi="Verdana"/>
          <w:sz w:val="20"/>
          <w:szCs w:val="20"/>
        </w:rPr>
        <w:t>pojemność kabla,</w:t>
      </w:r>
    </w:p>
    <w:p w:rsidR="002630AE" w:rsidRPr="002630AE" w:rsidRDefault="002630AE" w:rsidP="002630AE">
      <w:pPr>
        <w:spacing w:line="360" w:lineRule="auto"/>
        <w:jc w:val="both"/>
        <w:rPr>
          <w:rFonts w:ascii="Verdana" w:hAnsi="Verdana"/>
          <w:sz w:val="20"/>
          <w:szCs w:val="20"/>
        </w:rPr>
      </w:pP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xml:space="preserve">Dopuszcza się niewykonywanie próby napięciowej izolacji kabli o napięciu znamionowym do 1 </w:t>
      </w:r>
      <w:proofErr w:type="spellStart"/>
      <w:r w:rsidRPr="002630AE">
        <w:rPr>
          <w:rFonts w:ascii="Verdana" w:hAnsi="Verdana"/>
          <w:sz w:val="20"/>
          <w:szCs w:val="20"/>
        </w:rPr>
        <w:t>kV</w:t>
      </w:r>
      <w:proofErr w:type="spellEnd"/>
      <w:r w:rsidRPr="002630AE">
        <w:rPr>
          <w:rFonts w:ascii="Verdana" w:hAnsi="Verdana"/>
          <w:sz w:val="20"/>
          <w:szCs w:val="20"/>
        </w:rPr>
        <w:t xml:space="preserve">, pod warunkiem wykonania pomiaru rezystancji izolacji miernikiem o napięciu 2,5 </w:t>
      </w:r>
      <w:proofErr w:type="spellStart"/>
      <w:r w:rsidRPr="002630AE">
        <w:rPr>
          <w:rFonts w:ascii="Verdana" w:hAnsi="Verdana"/>
          <w:sz w:val="20"/>
          <w:szCs w:val="20"/>
        </w:rPr>
        <w:t>kV</w:t>
      </w:r>
      <w:proofErr w:type="spellEnd"/>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Sposób wykonania prób i badań  musi  być zgodny z normą N-SEP-E-004:2014 .</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Wartości zmierzonych rezystancji muszą być mniejsze lub co najmniej równe wartościom podanym w dokumentacji projektowej.</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Wszystkie wyniki pomiarów należy zamieścić w protokole pomiarowym/protokołach pomiarowych</w:t>
      </w:r>
    </w:p>
    <w:p w:rsidR="002630AE" w:rsidRPr="002630AE" w:rsidRDefault="002630AE" w:rsidP="002630AE">
      <w:pPr>
        <w:spacing w:line="360" w:lineRule="auto"/>
        <w:jc w:val="both"/>
        <w:rPr>
          <w:rFonts w:ascii="Verdana" w:hAnsi="Verdana"/>
          <w:sz w:val="20"/>
          <w:szCs w:val="20"/>
        </w:rPr>
      </w:pPr>
    </w:p>
    <w:p w:rsidR="002630AE" w:rsidRPr="002630AE" w:rsidRDefault="002630AE" w:rsidP="002630AE">
      <w:pPr>
        <w:spacing w:line="360" w:lineRule="auto"/>
        <w:jc w:val="both"/>
        <w:rPr>
          <w:rFonts w:ascii="Verdana" w:hAnsi="Verdana"/>
          <w:b/>
          <w:sz w:val="20"/>
          <w:szCs w:val="20"/>
        </w:rPr>
      </w:pPr>
      <w:r w:rsidRPr="002630AE">
        <w:rPr>
          <w:rFonts w:ascii="Verdana" w:hAnsi="Verdana"/>
          <w:b/>
          <w:sz w:val="20"/>
          <w:szCs w:val="20"/>
        </w:rPr>
        <w:t>6.5. Kontrole i badania</w:t>
      </w:r>
    </w:p>
    <w:p w:rsidR="002630AE" w:rsidRPr="002630AE" w:rsidRDefault="002630AE" w:rsidP="002630AE">
      <w:pPr>
        <w:spacing w:line="360" w:lineRule="auto"/>
        <w:jc w:val="both"/>
        <w:rPr>
          <w:rFonts w:ascii="Verdana" w:hAnsi="Verdana"/>
          <w:sz w:val="20"/>
          <w:szCs w:val="20"/>
        </w:rPr>
      </w:pP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Metoda sprawdzenia nie może stwarzać zagrożenia dla osób i mienia oraz nie może powodować uszkodzenia urządzeń, nawet w przypadku nieprawidłowej pracy badanych obwodów.</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Wyniki pomiaru odnosi się do wymagań normatywnych oraz wymagań wynikających z obliczeń w dokumentacji projektowej.</w:t>
      </w:r>
    </w:p>
    <w:p w:rsidR="002630AE" w:rsidRPr="002630AE" w:rsidRDefault="002630AE" w:rsidP="002630AE">
      <w:pPr>
        <w:spacing w:line="360" w:lineRule="auto"/>
        <w:jc w:val="both"/>
        <w:rPr>
          <w:rFonts w:ascii="Verdana" w:hAnsi="Verdana"/>
          <w:sz w:val="20"/>
          <w:szCs w:val="20"/>
        </w:rPr>
      </w:pPr>
    </w:p>
    <w:p w:rsidR="002630AE" w:rsidRPr="002630AE" w:rsidRDefault="002630AE" w:rsidP="002630AE">
      <w:pPr>
        <w:spacing w:line="360" w:lineRule="auto"/>
        <w:jc w:val="both"/>
        <w:rPr>
          <w:rFonts w:ascii="Verdana" w:hAnsi="Verdana"/>
          <w:sz w:val="20"/>
          <w:szCs w:val="20"/>
        </w:rPr>
      </w:pPr>
    </w:p>
    <w:p w:rsidR="002630AE" w:rsidRPr="002630AE" w:rsidRDefault="002630AE" w:rsidP="002630AE">
      <w:pPr>
        <w:spacing w:line="360" w:lineRule="auto"/>
        <w:jc w:val="both"/>
        <w:rPr>
          <w:rFonts w:ascii="Verdana" w:hAnsi="Verdana"/>
          <w:b/>
          <w:bCs/>
          <w:sz w:val="20"/>
          <w:szCs w:val="20"/>
        </w:rPr>
      </w:pPr>
      <w:bookmarkStart w:id="10" w:name="_Toc428169263"/>
      <w:bookmarkStart w:id="11" w:name="_Toc428323653"/>
      <w:bookmarkStart w:id="12" w:name="_Toc428677179"/>
      <w:r w:rsidRPr="002630AE">
        <w:rPr>
          <w:rFonts w:ascii="Verdana" w:hAnsi="Verdana"/>
          <w:b/>
          <w:bCs/>
          <w:sz w:val="20"/>
          <w:szCs w:val="20"/>
        </w:rPr>
        <w:t>7. OBMIAR ROBÓT</w:t>
      </w:r>
      <w:bookmarkEnd w:id="10"/>
      <w:bookmarkEnd w:id="11"/>
      <w:bookmarkEnd w:id="12"/>
    </w:p>
    <w:p w:rsidR="002630AE" w:rsidRPr="002630AE" w:rsidRDefault="002630AE" w:rsidP="002630AE">
      <w:pPr>
        <w:spacing w:line="360" w:lineRule="auto"/>
        <w:jc w:val="both"/>
        <w:rPr>
          <w:rFonts w:ascii="Verdana" w:hAnsi="Verdana"/>
          <w:iCs/>
          <w:sz w:val="20"/>
          <w:szCs w:val="20"/>
        </w:rPr>
      </w:pP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Nie dotyczy</w:t>
      </w:r>
    </w:p>
    <w:p w:rsidR="002630AE" w:rsidRPr="002630AE" w:rsidRDefault="002630AE" w:rsidP="002630AE">
      <w:pPr>
        <w:spacing w:line="360" w:lineRule="auto"/>
        <w:jc w:val="both"/>
        <w:rPr>
          <w:rFonts w:ascii="Verdana" w:hAnsi="Verdana"/>
          <w:sz w:val="20"/>
          <w:szCs w:val="20"/>
        </w:rPr>
      </w:pPr>
    </w:p>
    <w:p w:rsidR="002630AE" w:rsidRPr="002630AE" w:rsidRDefault="002630AE" w:rsidP="002630AE">
      <w:pPr>
        <w:spacing w:line="360" w:lineRule="auto"/>
        <w:jc w:val="both"/>
        <w:rPr>
          <w:rFonts w:ascii="Verdana" w:hAnsi="Verdana"/>
          <w:b/>
          <w:bCs/>
          <w:sz w:val="20"/>
          <w:szCs w:val="20"/>
        </w:rPr>
      </w:pPr>
      <w:r w:rsidRPr="002630AE">
        <w:rPr>
          <w:rFonts w:ascii="Verdana" w:hAnsi="Verdana"/>
          <w:b/>
          <w:bCs/>
          <w:sz w:val="20"/>
          <w:szCs w:val="20"/>
        </w:rPr>
        <w:t>8. ODBIÓR ROBÓT</w:t>
      </w:r>
    </w:p>
    <w:p w:rsidR="002630AE" w:rsidRPr="002630AE" w:rsidRDefault="002630AE" w:rsidP="002630AE">
      <w:pPr>
        <w:spacing w:line="360" w:lineRule="auto"/>
        <w:jc w:val="both"/>
        <w:rPr>
          <w:rFonts w:ascii="Verdana" w:hAnsi="Verdana"/>
          <w:sz w:val="20"/>
          <w:szCs w:val="20"/>
        </w:rPr>
      </w:pPr>
    </w:p>
    <w:p w:rsidR="002630AE" w:rsidRPr="002630AE" w:rsidRDefault="002630AE" w:rsidP="002630AE">
      <w:pPr>
        <w:spacing w:line="360" w:lineRule="auto"/>
        <w:jc w:val="both"/>
        <w:rPr>
          <w:rFonts w:ascii="Verdana" w:hAnsi="Verdana"/>
          <w:b/>
          <w:bCs/>
          <w:sz w:val="20"/>
          <w:szCs w:val="20"/>
        </w:rPr>
      </w:pPr>
      <w:r w:rsidRPr="002630AE">
        <w:rPr>
          <w:rFonts w:ascii="Verdana" w:hAnsi="Verdana"/>
          <w:b/>
          <w:bCs/>
          <w:sz w:val="20"/>
          <w:szCs w:val="20"/>
        </w:rPr>
        <w:t>8.1. Ogólne zasady odbioru robót</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xml:space="preserve">Ogólne zasady odbioru robót podano w </w:t>
      </w:r>
      <w:proofErr w:type="spellStart"/>
      <w:r w:rsidRPr="002630AE">
        <w:rPr>
          <w:rFonts w:ascii="Verdana" w:hAnsi="Verdana"/>
          <w:sz w:val="20"/>
          <w:szCs w:val="20"/>
        </w:rPr>
        <w:t>WWiORB</w:t>
      </w:r>
      <w:proofErr w:type="spellEnd"/>
      <w:r w:rsidRPr="002630AE">
        <w:rPr>
          <w:rFonts w:ascii="Verdana" w:hAnsi="Verdana"/>
          <w:sz w:val="20"/>
          <w:szCs w:val="20"/>
        </w:rPr>
        <w:t xml:space="preserve"> DM 00.00.00 „Wymagania ogólne”.</w:t>
      </w:r>
    </w:p>
    <w:p w:rsidR="002630AE" w:rsidRPr="002630AE" w:rsidRDefault="002630AE" w:rsidP="002630AE">
      <w:pPr>
        <w:spacing w:line="360" w:lineRule="auto"/>
        <w:jc w:val="both"/>
        <w:rPr>
          <w:rFonts w:ascii="Verdana" w:hAnsi="Verdana"/>
          <w:sz w:val="20"/>
          <w:szCs w:val="20"/>
        </w:rPr>
      </w:pPr>
    </w:p>
    <w:p w:rsidR="002630AE" w:rsidRPr="002630AE" w:rsidRDefault="002630AE" w:rsidP="002630AE">
      <w:pPr>
        <w:spacing w:line="360" w:lineRule="auto"/>
        <w:jc w:val="both"/>
        <w:rPr>
          <w:rFonts w:ascii="Verdana" w:hAnsi="Verdana"/>
          <w:b/>
          <w:bCs/>
          <w:sz w:val="20"/>
          <w:szCs w:val="20"/>
        </w:rPr>
      </w:pPr>
      <w:r w:rsidRPr="002630AE">
        <w:rPr>
          <w:rFonts w:ascii="Verdana" w:hAnsi="Verdana"/>
          <w:b/>
          <w:bCs/>
          <w:sz w:val="20"/>
          <w:szCs w:val="20"/>
        </w:rPr>
        <w:t>8.2. Odbiór robót zanikających i ulegających zakryciu</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Odbiorowi robót zanikających i ulegających zakryciu podlegają:</w:t>
      </w:r>
    </w:p>
    <w:p w:rsidR="002630AE" w:rsidRPr="002630AE" w:rsidRDefault="002630AE" w:rsidP="002630AE">
      <w:pPr>
        <w:numPr>
          <w:ilvl w:val="0"/>
          <w:numId w:val="5"/>
        </w:numPr>
        <w:spacing w:line="360" w:lineRule="auto"/>
        <w:jc w:val="both"/>
        <w:rPr>
          <w:rFonts w:ascii="Verdana" w:hAnsi="Verdana"/>
          <w:sz w:val="20"/>
          <w:szCs w:val="20"/>
        </w:rPr>
      </w:pPr>
      <w:r w:rsidRPr="002630AE">
        <w:rPr>
          <w:rFonts w:ascii="Verdana" w:hAnsi="Verdana"/>
          <w:sz w:val="20"/>
          <w:szCs w:val="20"/>
        </w:rPr>
        <w:t>wykopy pod   kable,</w:t>
      </w:r>
    </w:p>
    <w:p w:rsidR="002630AE" w:rsidRPr="002630AE" w:rsidRDefault="002630AE" w:rsidP="002630AE">
      <w:pPr>
        <w:numPr>
          <w:ilvl w:val="0"/>
          <w:numId w:val="5"/>
        </w:numPr>
        <w:spacing w:line="360" w:lineRule="auto"/>
        <w:jc w:val="both"/>
        <w:rPr>
          <w:rFonts w:ascii="Verdana" w:hAnsi="Verdana"/>
          <w:sz w:val="20"/>
          <w:szCs w:val="20"/>
        </w:rPr>
      </w:pPr>
      <w:r w:rsidRPr="002630AE">
        <w:rPr>
          <w:rFonts w:ascii="Verdana" w:hAnsi="Verdana"/>
          <w:sz w:val="20"/>
          <w:szCs w:val="20"/>
        </w:rPr>
        <w:t>ułożenie kabla z wykonaniem podsypki pod i nad kablem,</w:t>
      </w:r>
    </w:p>
    <w:p w:rsidR="002630AE" w:rsidRPr="002630AE" w:rsidRDefault="002630AE" w:rsidP="002630AE">
      <w:pPr>
        <w:numPr>
          <w:ilvl w:val="0"/>
          <w:numId w:val="5"/>
        </w:numPr>
        <w:spacing w:line="360" w:lineRule="auto"/>
        <w:jc w:val="both"/>
        <w:rPr>
          <w:rFonts w:ascii="Verdana" w:hAnsi="Verdana"/>
          <w:sz w:val="20"/>
          <w:szCs w:val="20"/>
        </w:rPr>
      </w:pPr>
      <w:r w:rsidRPr="002630AE">
        <w:rPr>
          <w:rFonts w:ascii="Verdana" w:hAnsi="Verdana"/>
          <w:sz w:val="20"/>
          <w:szCs w:val="20"/>
        </w:rPr>
        <w:t>ułożenie osłon rurowych,</w:t>
      </w:r>
    </w:p>
    <w:p w:rsidR="002630AE" w:rsidRPr="002630AE" w:rsidRDefault="002630AE" w:rsidP="002630AE">
      <w:pPr>
        <w:numPr>
          <w:ilvl w:val="0"/>
          <w:numId w:val="5"/>
        </w:numPr>
        <w:spacing w:line="360" w:lineRule="auto"/>
        <w:jc w:val="both"/>
        <w:rPr>
          <w:rFonts w:ascii="Verdana" w:hAnsi="Verdana"/>
          <w:sz w:val="20"/>
          <w:szCs w:val="20"/>
        </w:rPr>
      </w:pPr>
      <w:r w:rsidRPr="002630AE">
        <w:rPr>
          <w:rFonts w:ascii="Verdana" w:hAnsi="Verdana"/>
          <w:sz w:val="20"/>
          <w:szCs w:val="20"/>
        </w:rPr>
        <w:t>ułożenie bednarki i wykonanie uziomów,</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Z odbiorów w/w robót zanikających i ulegających zakryciu należy sporządzić protokoły.</w:t>
      </w:r>
    </w:p>
    <w:p w:rsidR="002630AE" w:rsidRPr="002630AE" w:rsidRDefault="002630AE" w:rsidP="002630AE">
      <w:pPr>
        <w:spacing w:line="360" w:lineRule="auto"/>
        <w:jc w:val="both"/>
        <w:rPr>
          <w:rFonts w:ascii="Verdana" w:hAnsi="Verdana"/>
          <w:sz w:val="20"/>
          <w:szCs w:val="20"/>
        </w:rPr>
      </w:pPr>
    </w:p>
    <w:p w:rsidR="002630AE" w:rsidRPr="002630AE" w:rsidRDefault="002630AE" w:rsidP="002630AE">
      <w:pPr>
        <w:spacing w:line="360" w:lineRule="auto"/>
        <w:jc w:val="both"/>
        <w:rPr>
          <w:rFonts w:ascii="Verdana" w:hAnsi="Verdana"/>
          <w:b/>
          <w:bCs/>
          <w:sz w:val="20"/>
          <w:szCs w:val="20"/>
        </w:rPr>
      </w:pPr>
      <w:r w:rsidRPr="002630AE">
        <w:rPr>
          <w:rFonts w:ascii="Verdana" w:hAnsi="Verdana"/>
          <w:b/>
          <w:bCs/>
          <w:sz w:val="20"/>
          <w:szCs w:val="20"/>
        </w:rPr>
        <w:t>8.3. Dokumenty do odbioru robót</w:t>
      </w:r>
    </w:p>
    <w:p w:rsidR="002630AE" w:rsidRPr="002630AE" w:rsidRDefault="002630AE" w:rsidP="002630AE">
      <w:pPr>
        <w:spacing w:line="360" w:lineRule="auto"/>
        <w:jc w:val="both"/>
        <w:rPr>
          <w:rFonts w:ascii="Verdana" w:hAnsi="Verdana"/>
          <w:sz w:val="20"/>
          <w:szCs w:val="20"/>
        </w:rPr>
      </w:pP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Odbiór robót nastąpi na podstawie:</w:t>
      </w:r>
    </w:p>
    <w:p w:rsidR="002630AE" w:rsidRPr="002630AE" w:rsidRDefault="002630AE" w:rsidP="002630AE">
      <w:pPr>
        <w:numPr>
          <w:ilvl w:val="0"/>
          <w:numId w:val="5"/>
        </w:numPr>
        <w:spacing w:line="360" w:lineRule="auto"/>
        <w:jc w:val="both"/>
        <w:rPr>
          <w:rFonts w:ascii="Verdana" w:hAnsi="Verdana"/>
          <w:sz w:val="20"/>
          <w:szCs w:val="20"/>
        </w:rPr>
      </w:pPr>
      <w:r w:rsidRPr="002630AE">
        <w:rPr>
          <w:rFonts w:ascii="Verdana" w:hAnsi="Verdana"/>
          <w:sz w:val="20"/>
          <w:szCs w:val="20"/>
        </w:rPr>
        <w:t>powykonawczej dokumentacji projektowej z naniesionymi zmianami (część opisowa, rysunkowa, schematy),</w:t>
      </w:r>
    </w:p>
    <w:p w:rsidR="002630AE" w:rsidRPr="002630AE" w:rsidRDefault="002630AE" w:rsidP="002630AE">
      <w:pPr>
        <w:numPr>
          <w:ilvl w:val="0"/>
          <w:numId w:val="5"/>
        </w:numPr>
        <w:spacing w:line="360" w:lineRule="auto"/>
        <w:jc w:val="both"/>
        <w:rPr>
          <w:rFonts w:ascii="Verdana" w:hAnsi="Verdana"/>
          <w:sz w:val="20"/>
          <w:szCs w:val="20"/>
        </w:rPr>
      </w:pPr>
      <w:r w:rsidRPr="002630AE">
        <w:rPr>
          <w:rFonts w:ascii="Verdana" w:hAnsi="Verdana"/>
          <w:sz w:val="20"/>
          <w:szCs w:val="20"/>
        </w:rPr>
        <w:t>geodezyjnej dokumentacji powykonawczej z naniesionymi zmianami,</w:t>
      </w:r>
    </w:p>
    <w:p w:rsidR="002630AE" w:rsidRPr="002630AE" w:rsidRDefault="002630AE" w:rsidP="002630AE">
      <w:pPr>
        <w:numPr>
          <w:ilvl w:val="0"/>
          <w:numId w:val="5"/>
        </w:numPr>
        <w:spacing w:line="360" w:lineRule="auto"/>
        <w:jc w:val="both"/>
        <w:rPr>
          <w:rFonts w:ascii="Verdana" w:hAnsi="Verdana"/>
          <w:sz w:val="20"/>
          <w:szCs w:val="20"/>
        </w:rPr>
      </w:pPr>
      <w:r w:rsidRPr="002630AE">
        <w:rPr>
          <w:rFonts w:ascii="Verdana" w:hAnsi="Verdana"/>
          <w:sz w:val="20"/>
          <w:szCs w:val="20"/>
        </w:rPr>
        <w:t>protokołów z robót ulegających zakryciu,</w:t>
      </w:r>
    </w:p>
    <w:p w:rsidR="002630AE" w:rsidRPr="002630AE" w:rsidRDefault="002630AE" w:rsidP="002630AE">
      <w:pPr>
        <w:numPr>
          <w:ilvl w:val="0"/>
          <w:numId w:val="5"/>
        </w:numPr>
        <w:spacing w:line="360" w:lineRule="auto"/>
        <w:jc w:val="both"/>
        <w:rPr>
          <w:rFonts w:ascii="Verdana" w:hAnsi="Verdana"/>
          <w:sz w:val="20"/>
          <w:szCs w:val="20"/>
        </w:rPr>
      </w:pPr>
      <w:r w:rsidRPr="002630AE">
        <w:rPr>
          <w:rFonts w:ascii="Verdana" w:hAnsi="Verdana"/>
          <w:sz w:val="20"/>
          <w:szCs w:val="20"/>
        </w:rPr>
        <w:t>kopii kart przekazania odpadów,</w:t>
      </w:r>
    </w:p>
    <w:p w:rsidR="002630AE" w:rsidRPr="002630AE" w:rsidRDefault="002630AE" w:rsidP="002630AE">
      <w:pPr>
        <w:numPr>
          <w:ilvl w:val="0"/>
          <w:numId w:val="5"/>
        </w:numPr>
        <w:spacing w:line="360" w:lineRule="auto"/>
        <w:jc w:val="both"/>
        <w:rPr>
          <w:rFonts w:ascii="Verdana" w:hAnsi="Verdana"/>
          <w:sz w:val="20"/>
          <w:szCs w:val="20"/>
        </w:rPr>
      </w:pPr>
      <w:r w:rsidRPr="002630AE">
        <w:rPr>
          <w:rFonts w:ascii="Verdana" w:hAnsi="Verdana"/>
          <w:sz w:val="20"/>
          <w:szCs w:val="20"/>
        </w:rPr>
        <w:t>protokołów z oględzin,</w:t>
      </w:r>
    </w:p>
    <w:p w:rsidR="002630AE" w:rsidRPr="002630AE" w:rsidRDefault="002630AE" w:rsidP="002630AE">
      <w:pPr>
        <w:numPr>
          <w:ilvl w:val="0"/>
          <w:numId w:val="5"/>
        </w:numPr>
        <w:spacing w:line="360" w:lineRule="auto"/>
        <w:jc w:val="both"/>
        <w:rPr>
          <w:rFonts w:ascii="Verdana" w:hAnsi="Verdana"/>
          <w:sz w:val="20"/>
          <w:szCs w:val="20"/>
        </w:rPr>
      </w:pPr>
      <w:r w:rsidRPr="002630AE">
        <w:rPr>
          <w:rFonts w:ascii="Verdana" w:hAnsi="Verdana"/>
          <w:sz w:val="20"/>
          <w:szCs w:val="20"/>
        </w:rPr>
        <w:t>protokołów z dokonanych badań i pomiarów,</w:t>
      </w:r>
    </w:p>
    <w:p w:rsidR="002630AE" w:rsidRPr="002630AE" w:rsidRDefault="002630AE" w:rsidP="002630AE">
      <w:pPr>
        <w:numPr>
          <w:ilvl w:val="0"/>
          <w:numId w:val="5"/>
        </w:numPr>
        <w:spacing w:line="360" w:lineRule="auto"/>
        <w:jc w:val="both"/>
        <w:rPr>
          <w:rFonts w:ascii="Verdana" w:hAnsi="Verdana"/>
          <w:sz w:val="20"/>
          <w:szCs w:val="20"/>
        </w:rPr>
      </w:pPr>
      <w:r w:rsidRPr="002630AE">
        <w:rPr>
          <w:rFonts w:ascii="Verdana" w:hAnsi="Verdana"/>
          <w:sz w:val="20"/>
          <w:szCs w:val="20"/>
        </w:rPr>
        <w:t>protokołów z pomiarów odbiorczych linii kablowych,</w:t>
      </w:r>
    </w:p>
    <w:p w:rsidR="002630AE" w:rsidRPr="002630AE" w:rsidRDefault="002630AE" w:rsidP="002630AE">
      <w:pPr>
        <w:numPr>
          <w:ilvl w:val="0"/>
          <w:numId w:val="5"/>
        </w:numPr>
        <w:spacing w:line="360" w:lineRule="auto"/>
        <w:jc w:val="both"/>
        <w:rPr>
          <w:rFonts w:ascii="Verdana" w:hAnsi="Verdana"/>
          <w:sz w:val="20"/>
          <w:szCs w:val="20"/>
        </w:rPr>
      </w:pPr>
      <w:r w:rsidRPr="002630AE">
        <w:rPr>
          <w:rFonts w:ascii="Verdana" w:hAnsi="Verdana"/>
          <w:sz w:val="20"/>
          <w:szCs w:val="20"/>
        </w:rPr>
        <w:t>kart katalogowych, deklaracji zgodności, certyfikatów, aprobat technicznych, krajowych ocen technicznych, europejskich ocen technicznych, deklaracji właściwości użytkowych (deklaracji stałości właściwości technicznych i użytkowych)  i atestów,  na zastosowane materiały i urządzenia z zaznaczeniem typu, rodzaju oraz z wpisem wbudowano i potwierdzeniem (podpisem) kierownika robót elektrycznych,</w:t>
      </w:r>
    </w:p>
    <w:p w:rsidR="002630AE" w:rsidRPr="002630AE" w:rsidRDefault="002630AE" w:rsidP="002630AE">
      <w:pPr>
        <w:numPr>
          <w:ilvl w:val="0"/>
          <w:numId w:val="5"/>
        </w:numPr>
        <w:spacing w:line="360" w:lineRule="auto"/>
        <w:jc w:val="both"/>
        <w:rPr>
          <w:rFonts w:ascii="Verdana" w:hAnsi="Verdana"/>
          <w:sz w:val="20"/>
          <w:szCs w:val="20"/>
        </w:rPr>
      </w:pPr>
      <w:r w:rsidRPr="002630AE">
        <w:rPr>
          <w:rFonts w:ascii="Verdana" w:hAnsi="Verdana"/>
          <w:sz w:val="20"/>
          <w:szCs w:val="20"/>
        </w:rPr>
        <w:t>instrukcji eksploatacji linii kablowych,</w:t>
      </w:r>
    </w:p>
    <w:p w:rsidR="002630AE" w:rsidRPr="002630AE" w:rsidRDefault="002630AE" w:rsidP="002630AE">
      <w:pPr>
        <w:numPr>
          <w:ilvl w:val="0"/>
          <w:numId w:val="5"/>
        </w:numPr>
        <w:spacing w:line="360" w:lineRule="auto"/>
        <w:jc w:val="both"/>
        <w:rPr>
          <w:rFonts w:ascii="Verdana" w:hAnsi="Verdana"/>
          <w:sz w:val="20"/>
          <w:szCs w:val="20"/>
        </w:rPr>
      </w:pPr>
      <w:r w:rsidRPr="002630AE">
        <w:rPr>
          <w:rFonts w:ascii="Verdana" w:hAnsi="Verdana"/>
          <w:sz w:val="20"/>
          <w:szCs w:val="20"/>
        </w:rPr>
        <w:t xml:space="preserve"> oświadczenie kierownika robót elektrycznych o dopuszczeniu sieci elektroenergetycznych do eksploatacji (użytkowania),</w:t>
      </w:r>
    </w:p>
    <w:p w:rsidR="002630AE" w:rsidRPr="002630AE" w:rsidRDefault="002630AE" w:rsidP="002630AE">
      <w:pPr>
        <w:numPr>
          <w:ilvl w:val="0"/>
          <w:numId w:val="5"/>
        </w:numPr>
        <w:spacing w:line="360" w:lineRule="auto"/>
        <w:jc w:val="both"/>
        <w:rPr>
          <w:rFonts w:ascii="Verdana" w:hAnsi="Verdana"/>
          <w:sz w:val="20"/>
          <w:szCs w:val="20"/>
        </w:rPr>
      </w:pPr>
      <w:r w:rsidRPr="002630AE">
        <w:rPr>
          <w:rFonts w:ascii="Verdana" w:hAnsi="Verdana"/>
          <w:sz w:val="20"/>
          <w:szCs w:val="20"/>
        </w:rPr>
        <w:t>oświadczenie / potwierdzenie kierownika robót elektrycznych za zgodność wybudowanych urządzeń, instalacji i sieci elektroenergetycznych z projektem wykonawczym oraz, że urządzeni, instalacje i sieci zostały wybudowane zgodnie z obowiązującymi przepisami i normami w tym zakresie oraz stanem wiedzy technicznej.,</w:t>
      </w:r>
    </w:p>
    <w:p w:rsidR="002630AE" w:rsidRPr="002630AE" w:rsidRDefault="002630AE" w:rsidP="002630AE">
      <w:pPr>
        <w:numPr>
          <w:ilvl w:val="0"/>
          <w:numId w:val="5"/>
        </w:numPr>
        <w:spacing w:line="360" w:lineRule="auto"/>
        <w:jc w:val="both"/>
        <w:rPr>
          <w:rFonts w:ascii="Verdana" w:hAnsi="Verdana"/>
          <w:sz w:val="20"/>
          <w:szCs w:val="20"/>
        </w:rPr>
      </w:pPr>
      <w:r w:rsidRPr="002630AE">
        <w:rPr>
          <w:rFonts w:ascii="Verdana" w:hAnsi="Verdana"/>
          <w:sz w:val="20"/>
          <w:szCs w:val="20"/>
        </w:rPr>
        <w:t>protokół odbioru technicznego przebudowywanej sieci uzbrojenia terenu   w ramach usunięcia kolizji wydany przez gestora sieci.</w:t>
      </w:r>
    </w:p>
    <w:p w:rsidR="002630AE" w:rsidRPr="002630AE" w:rsidRDefault="002630AE" w:rsidP="002630AE">
      <w:pPr>
        <w:spacing w:line="360" w:lineRule="auto"/>
        <w:jc w:val="both"/>
        <w:rPr>
          <w:rFonts w:ascii="Verdana" w:hAnsi="Verdana"/>
          <w:sz w:val="20"/>
          <w:szCs w:val="20"/>
        </w:rPr>
      </w:pPr>
    </w:p>
    <w:p w:rsidR="002630AE" w:rsidRPr="002630AE" w:rsidRDefault="002630AE" w:rsidP="002630AE">
      <w:pPr>
        <w:spacing w:line="360" w:lineRule="auto"/>
        <w:jc w:val="both"/>
        <w:rPr>
          <w:rFonts w:ascii="Verdana" w:hAnsi="Verdana"/>
          <w:b/>
          <w:bCs/>
          <w:sz w:val="20"/>
          <w:szCs w:val="20"/>
        </w:rPr>
      </w:pPr>
    </w:p>
    <w:p w:rsidR="002630AE" w:rsidRPr="002630AE" w:rsidRDefault="002630AE" w:rsidP="002630AE">
      <w:pPr>
        <w:spacing w:line="360" w:lineRule="auto"/>
        <w:jc w:val="both"/>
        <w:rPr>
          <w:rFonts w:ascii="Verdana" w:hAnsi="Verdana"/>
          <w:b/>
          <w:bCs/>
          <w:sz w:val="20"/>
          <w:szCs w:val="20"/>
        </w:rPr>
      </w:pPr>
      <w:r w:rsidRPr="002630AE">
        <w:rPr>
          <w:rFonts w:ascii="Verdana" w:hAnsi="Verdana"/>
          <w:b/>
          <w:bCs/>
          <w:sz w:val="20"/>
          <w:szCs w:val="20"/>
        </w:rPr>
        <w:t>8.4. Odbiór końcowy</w:t>
      </w:r>
    </w:p>
    <w:p w:rsidR="002630AE" w:rsidRPr="002630AE" w:rsidRDefault="002630AE" w:rsidP="002630AE">
      <w:pPr>
        <w:spacing w:line="360" w:lineRule="auto"/>
        <w:jc w:val="both"/>
        <w:rPr>
          <w:rFonts w:ascii="Verdana" w:hAnsi="Verdana"/>
          <w:b/>
          <w:bCs/>
          <w:sz w:val="20"/>
          <w:szCs w:val="20"/>
        </w:rPr>
      </w:pP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xml:space="preserve">Roboty uznaje się za wykonane zgodnie z PFU, dokumentacją projektową i wymaganiami Inżyniera, jeżeli wszystkie pomiary i  badania  z zachowaniem tolerancji wg. pkt. nr 6 dały wyniki pozytywne. </w:t>
      </w:r>
    </w:p>
    <w:p w:rsidR="002630AE" w:rsidRPr="002630AE" w:rsidRDefault="002630AE" w:rsidP="002630AE">
      <w:pPr>
        <w:spacing w:line="360" w:lineRule="auto"/>
        <w:jc w:val="both"/>
        <w:rPr>
          <w:rFonts w:ascii="Verdana" w:hAnsi="Verdana"/>
          <w:b/>
          <w:sz w:val="20"/>
          <w:szCs w:val="20"/>
        </w:rPr>
      </w:pPr>
      <w:r w:rsidRPr="002630AE">
        <w:rPr>
          <w:rFonts w:ascii="Verdana" w:hAnsi="Verdana"/>
          <w:sz w:val="20"/>
          <w:szCs w:val="20"/>
        </w:rPr>
        <w:t xml:space="preserve">Inżynier oceni wyniki badań i pomiarów przedłożone przez Wykonawcę zgodnie z niniejszym </w:t>
      </w:r>
      <w:proofErr w:type="spellStart"/>
      <w:r w:rsidRPr="002630AE">
        <w:rPr>
          <w:rFonts w:ascii="Verdana" w:hAnsi="Verdana"/>
          <w:sz w:val="20"/>
          <w:szCs w:val="20"/>
        </w:rPr>
        <w:t>WWiORB</w:t>
      </w:r>
      <w:proofErr w:type="spellEnd"/>
      <w:r w:rsidRPr="002630AE">
        <w:rPr>
          <w:rFonts w:ascii="Verdana" w:hAnsi="Verdana"/>
          <w:sz w:val="20"/>
          <w:szCs w:val="20"/>
        </w:rPr>
        <w:t>.</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ab/>
        <w:t>W przypadku stwierdzenia usterek, Inżynier ustali zakres robót poprawkowych do wykonania, a Wykonawca wykona je na własny koszt w ustalonym terminie.</w:t>
      </w:r>
    </w:p>
    <w:p w:rsidR="002630AE" w:rsidRPr="002630AE" w:rsidRDefault="002630AE" w:rsidP="002630AE">
      <w:pPr>
        <w:spacing w:line="360" w:lineRule="auto"/>
        <w:jc w:val="both"/>
        <w:rPr>
          <w:rFonts w:ascii="Verdana" w:hAnsi="Verdana"/>
          <w:sz w:val="20"/>
          <w:szCs w:val="20"/>
        </w:rPr>
      </w:pPr>
    </w:p>
    <w:p w:rsidR="002630AE" w:rsidRPr="002630AE" w:rsidRDefault="002630AE" w:rsidP="002630AE">
      <w:pPr>
        <w:spacing w:line="360" w:lineRule="auto"/>
        <w:jc w:val="both"/>
        <w:rPr>
          <w:rFonts w:ascii="Verdana" w:hAnsi="Verdana"/>
          <w:sz w:val="20"/>
          <w:szCs w:val="20"/>
        </w:rPr>
      </w:pP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Do odbioru końcowego Wykonawca przedłoży:</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wszystkie dokumenty określone w pkt. 8.3.</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wymagane atesty, certyfikaty, deklaracje zgodności, aprobaty techniczne,  a także krajowe oceny techniczne lub europejskie oceny techniczne i  wydane na ich podstawie  deklaracje zgodności, deklaracje właściwości użytkowych (deklaracja stałości właściwości technicznych i użytkowych)., dopuszczające wyroby do stosowania w budownictwie –  zgodnie z  zapisami w pkt. 2.1  lub poleceniem Inżyniera kontraktu.</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instrukcje współpracy, jeżeli są wymagane,</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projektową dokumentację powykonawczą sporządzoną zgodnie z obowiązującymi  przepisami oraz wymogami odpowiednio gestora sieci i/lub Zamawiającego,</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xml:space="preserve">- geodezyjną dokumentację powykonawczą zgodną z obowiązującymi przepisami tj. mapę                           z geodezyjnej inwentaryzacji powykonawczej, poświadczoną przez właściwy miejscowo Powiatowy Ośrodek Dokumentacji Geodezyjnej i Kartograficznej.  </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Z przeprowadzonych czynności sporządzany jest „protokół odbioru końcowego”.</w:t>
      </w:r>
    </w:p>
    <w:p w:rsidR="002630AE" w:rsidRPr="002630AE" w:rsidRDefault="002630AE" w:rsidP="002630AE">
      <w:pPr>
        <w:spacing w:line="360" w:lineRule="auto"/>
        <w:jc w:val="both"/>
        <w:rPr>
          <w:rFonts w:ascii="Verdana" w:hAnsi="Verdana"/>
          <w:sz w:val="20"/>
          <w:szCs w:val="20"/>
        </w:rPr>
      </w:pPr>
    </w:p>
    <w:p w:rsidR="002630AE" w:rsidRPr="002630AE" w:rsidRDefault="002630AE" w:rsidP="002630AE">
      <w:pPr>
        <w:spacing w:line="360" w:lineRule="auto"/>
        <w:jc w:val="both"/>
        <w:rPr>
          <w:rFonts w:ascii="Verdana" w:hAnsi="Verdana"/>
          <w:b/>
          <w:sz w:val="20"/>
          <w:szCs w:val="20"/>
        </w:rPr>
      </w:pPr>
      <w:r w:rsidRPr="002630AE">
        <w:rPr>
          <w:rFonts w:ascii="Verdana" w:hAnsi="Verdana"/>
          <w:b/>
          <w:sz w:val="20"/>
          <w:szCs w:val="20"/>
        </w:rPr>
        <w:t>Uwaga:</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Odbiór końcowy przebudowywanej linii kablowych dokonuje Gestor przebudowywanej sieci uzbrojenia terenu wraz z Inżynierem/ Zamawiającym przy współudziale Wykonawcy robót .  Natomiast odbiór końcowy nowo</w:t>
      </w:r>
      <w:r w:rsidR="00144462">
        <w:rPr>
          <w:rFonts w:ascii="Verdana" w:hAnsi="Verdana"/>
          <w:sz w:val="20"/>
          <w:szCs w:val="20"/>
        </w:rPr>
        <w:t xml:space="preserve"> </w:t>
      </w:r>
      <w:r w:rsidRPr="002630AE">
        <w:rPr>
          <w:rFonts w:ascii="Verdana" w:hAnsi="Verdana"/>
          <w:sz w:val="20"/>
          <w:szCs w:val="20"/>
        </w:rPr>
        <w:t>wybudowanych linii kablowych dla potrzeb Zamawiającego dokonuje Inżynier kontraktu/Zamawiający przy współudziale Wykonawcy robót.</w:t>
      </w: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Z przeprowadzonych czynności sporządzany jest „protokół odbioru</w:t>
      </w:r>
      <w:r w:rsidRPr="00802177">
        <w:rPr>
          <w:rFonts w:ascii="Verdana" w:hAnsi="Verdana"/>
          <w:sz w:val="20"/>
          <w:szCs w:val="20"/>
        </w:rPr>
        <w:t xml:space="preserve"> </w:t>
      </w:r>
      <w:r w:rsidRPr="002630AE">
        <w:rPr>
          <w:rFonts w:ascii="Verdana" w:hAnsi="Verdana"/>
          <w:sz w:val="20"/>
          <w:szCs w:val="20"/>
        </w:rPr>
        <w:t>końcowego”.</w:t>
      </w:r>
    </w:p>
    <w:p w:rsidR="002630AE" w:rsidRPr="002630AE" w:rsidRDefault="002630AE" w:rsidP="002630AE">
      <w:pPr>
        <w:spacing w:line="360" w:lineRule="auto"/>
        <w:jc w:val="both"/>
        <w:rPr>
          <w:rFonts w:ascii="Verdana" w:hAnsi="Verdana"/>
          <w:b/>
          <w:bCs/>
          <w:sz w:val="20"/>
          <w:szCs w:val="20"/>
        </w:rPr>
      </w:pPr>
    </w:p>
    <w:p w:rsidR="002630AE" w:rsidRPr="002630AE" w:rsidRDefault="002630AE" w:rsidP="002630AE">
      <w:pPr>
        <w:spacing w:line="360" w:lineRule="auto"/>
        <w:jc w:val="both"/>
        <w:rPr>
          <w:rFonts w:ascii="Verdana" w:hAnsi="Verdana"/>
          <w:b/>
          <w:bCs/>
          <w:sz w:val="20"/>
          <w:szCs w:val="20"/>
        </w:rPr>
      </w:pPr>
    </w:p>
    <w:p w:rsidR="002630AE" w:rsidRPr="002630AE" w:rsidRDefault="002630AE" w:rsidP="002630AE">
      <w:pPr>
        <w:spacing w:line="360" w:lineRule="auto"/>
        <w:jc w:val="both"/>
        <w:rPr>
          <w:rFonts w:ascii="Verdana" w:hAnsi="Verdana"/>
          <w:b/>
          <w:sz w:val="20"/>
          <w:szCs w:val="20"/>
        </w:rPr>
      </w:pPr>
      <w:r w:rsidRPr="002630AE">
        <w:rPr>
          <w:rFonts w:ascii="Verdana" w:hAnsi="Verdana"/>
          <w:b/>
          <w:sz w:val="20"/>
          <w:szCs w:val="20"/>
        </w:rPr>
        <w:t>9. PODSTAWA PŁATNOŚĆI</w:t>
      </w:r>
    </w:p>
    <w:p w:rsidR="002630AE" w:rsidRPr="002630AE" w:rsidRDefault="002630AE" w:rsidP="002630AE">
      <w:pPr>
        <w:spacing w:line="360" w:lineRule="auto"/>
        <w:jc w:val="both"/>
        <w:rPr>
          <w:rFonts w:ascii="Verdana" w:hAnsi="Verdana"/>
          <w:b/>
          <w:sz w:val="20"/>
          <w:szCs w:val="20"/>
        </w:rPr>
      </w:pPr>
    </w:p>
    <w:p w:rsidR="002630AE" w:rsidRPr="002630AE" w:rsidRDefault="002630AE" w:rsidP="002630AE">
      <w:pPr>
        <w:spacing w:line="360" w:lineRule="auto"/>
        <w:jc w:val="both"/>
        <w:rPr>
          <w:rFonts w:ascii="Verdana" w:hAnsi="Verdana"/>
          <w:sz w:val="20"/>
          <w:szCs w:val="20"/>
        </w:rPr>
      </w:pPr>
      <w:r w:rsidRPr="002630AE">
        <w:rPr>
          <w:rFonts w:ascii="Verdana" w:hAnsi="Verdana"/>
          <w:sz w:val="20"/>
          <w:szCs w:val="20"/>
        </w:rPr>
        <w:t xml:space="preserve">Płatności będą dokonywane zgodnie z ustaleniami zawartymi w punkcie 9 </w:t>
      </w:r>
      <w:proofErr w:type="spellStart"/>
      <w:r w:rsidRPr="002630AE">
        <w:rPr>
          <w:rFonts w:ascii="Verdana" w:hAnsi="Verdana"/>
          <w:sz w:val="20"/>
          <w:szCs w:val="20"/>
        </w:rPr>
        <w:t>WWiORB</w:t>
      </w:r>
      <w:proofErr w:type="spellEnd"/>
      <w:r w:rsidRPr="002630AE">
        <w:rPr>
          <w:rFonts w:ascii="Verdana" w:hAnsi="Verdana"/>
          <w:sz w:val="20"/>
          <w:szCs w:val="20"/>
        </w:rPr>
        <w:t xml:space="preserve"> D-M. 00.00.00 „Wymagania ogólne”.</w:t>
      </w:r>
    </w:p>
    <w:p w:rsidR="002630AE" w:rsidRPr="002630AE" w:rsidRDefault="002630AE" w:rsidP="002630AE">
      <w:pPr>
        <w:spacing w:line="360" w:lineRule="auto"/>
        <w:jc w:val="both"/>
        <w:rPr>
          <w:rFonts w:ascii="Verdana" w:hAnsi="Verdana"/>
          <w:b/>
          <w:bCs/>
          <w:sz w:val="20"/>
          <w:szCs w:val="20"/>
        </w:rPr>
      </w:pPr>
    </w:p>
    <w:p w:rsidR="002630AE" w:rsidRPr="002630AE" w:rsidRDefault="002630AE" w:rsidP="002630AE">
      <w:pPr>
        <w:spacing w:line="360" w:lineRule="auto"/>
        <w:jc w:val="both"/>
        <w:rPr>
          <w:rFonts w:ascii="Verdana" w:hAnsi="Verdana"/>
          <w:b/>
          <w:bCs/>
          <w:sz w:val="20"/>
          <w:szCs w:val="20"/>
        </w:rPr>
      </w:pPr>
      <w:r w:rsidRPr="002630AE">
        <w:rPr>
          <w:rFonts w:ascii="Verdana" w:hAnsi="Verdana"/>
          <w:b/>
          <w:bCs/>
          <w:sz w:val="20"/>
          <w:szCs w:val="20"/>
        </w:rPr>
        <w:t>10. PRZEPISY ZWIĄZANE</w:t>
      </w:r>
    </w:p>
    <w:p w:rsidR="002630AE" w:rsidRPr="002630AE" w:rsidRDefault="002630AE" w:rsidP="002630AE">
      <w:pPr>
        <w:spacing w:line="360" w:lineRule="auto"/>
        <w:jc w:val="both"/>
        <w:rPr>
          <w:rFonts w:ascii="Verdana" w:hAnsi="Verdana"/>
          <w:b/>
          <w:bCs/>
          <w:sz w:val="20"/>
          <w:szCs w:val="20"/>
        </w:rPr>
      </w:pPr>
    </w:p>
    <w:p w:rsidR="002630AE" w:rsidRDefault="002630AE" w:rsidP="002630AE">
      <w:pPr>
        <w:spacing w:line="360" w:lineRule="auto"/>
        <w:jc w:val="both"/>
        <w:rPr>
          <w:rFonts w:ascii="Verdana" w:hAnsi="Verdana"/>
          <w:sz w:val="20"/>
          <w:szCs w:val="20"/>
        </w:rPr>
      </w:pPr>
      <w:r w:rsidRPr="002630AE">
        <w:rPr>
          <w:rFonts w:ascii="Verdana" w:hAnsi="Verdana"/>
          <w:sz w:val="20"/>
          <w:szCs w:val="20"/>
        </w:rPr>
        <w:t>Dla zaprojektowania i wykonania robót objętych zamówieniem obowiązują odpowiednie przepisy prawa wymienione w ”Rozdziale II – część informacyjna PFU. Dokumenty potwierdzające zgodność zamierzenia budowlanego z wymaganiami wynikającymi z odrębnych przepisów tj. w pkt. 3.1. „Przepisy prawa”.</w:t>
      </w:r>
    </w:p>
    <w:p w:rsidR="00702055" w:rsidRDefault="00702055" w:rsidP="002630AE">
      <w:pPr>
        <w:spacing w:line="360" w:lineRule="auto"/>
        <w:jc w:val="both"/>
        <w:rPr>
          <w:rFonts w:ascii="Verdana" w:hAnsi="Verdana"/>
          <w:sz w:val="20"/>
          <w:szCs w:val="20"/>
        </w:rPr>
      </w:pPr>
    </w:p>
    <w:p w:rsidR="00702055" w:rsidRDefault="00702055" w:rsidP="002630AE">
      <w:pPr>
        <w:spacing w:line="360" w:lineRule="auto"/>
        <w:jc w:val="both"/>
        <w:rPr>
          <w:rFonts w:ascii="Verdana" w:hAnsi="Verdana"/>
          <w:b/>
          <w:sz w:val="20"/>
          <w:szCs w:val="20"/>
        </w:rPr>
      </w:pPr>
      <w:r w:rsidRPr="002630AE">
        <w:rPr>
          <w:rFonts w:ascii="Verdana" w:hAnsi="Verdana"/>
          <w:b/>
          <w:bCs/>
          <w:sz w:val="20"/>
          <w:szCs w:val="20"/>
        </w:rPr>
        <w:t xml:space="preserve">10.1. </w:t>
      </w:r>
      <w:r w:rsidRPr="002630AE">
        <w:rPr>
          <w:rFonts w:ascii="Verdana" w:hAnsi="Verdana"/>
          <w:b/>
          <w:sz w:val="20"/>
          <w:szCs w:val="20"/>
        </w:rPr>
        <w:t xml:space="preserve">Normy, </w:t>
      </w:r>
      <w:r>
        <w:rPr>
          <w:rFonts w:ascii="Verdana" w:hAnsi="Verdana"/>
          <w:b/>
          <w:sz w:val="20"/>
          <w:szCs w:val="20"/>
        </w:rPr>
        <w:t>wytyczne i instrukcje branżowe:</w:t>
      </w:r>
    </w:p>
    <w:p w:rsidR="00702055" w:rsidRPr="002D51F8" w:rsidRDefault="00702055" w:rsidP="002630AE">
      <w:pPr>
        <w:spacing w:line="360" w:lineRule="auto"/>
        <w:jc w:val="both"/>
        <w:rPr>
          <w:rFonts w:ascii="Verdana" w:hAnsi="Verdana"/>
          <w:b/>
          <w:sz w:val="20"/>
          <w:szCs w:val="20"/>
        </w:rPr>
      </w:pPr>
    </w:p>
    <w:p w:rsidR="00702055" w:rsidRPr="00702055" w:rsidRDefault="00702055" w:rsidP="00702055">
      <w:pPr>
        <w:spacing w:line="360" w:lineRule="auto"/>
        <w:jc w:val="both"/>
        <w:rPr>
          <w:rFonts w:ascii="Verdana" w:hAnsi="Verdana"/>
          <w:sz w:val="20"/>
          <w:szCs w:val="20"/>
        </w:rPr>
      </w:pPr>
      <w:r w:rsidRPr="00702055">
        <w:rPr>
          <w:rFonts w:ascii="Verdana" w:hAnsi="Verdana"/>
          <w:sz w:val="20"/>
          <w:szCs w:val="20"/>
        </w:rPr>
        <w:t>1.</w:t>
      </w:r>
      <w:r w:rsidRPr="00702055">
        <w:rPr>
          <w:rFonts w:ascii="Verdana" w:hAnsi="Verdana"/>
          <w:sz w:val="20"/>
          <w:szCs w:val="20"/>
        </w:rPr>
        <w:tab/>
        <w:t>PN-E-01002:1997</w:t>
      </w:r>
      <w:r w:rsidRPr="00702055">
        <w:rPr>
          <w:rFonts w:ascii="Verdana" w:hAnsi="Verdana"/>
          <w:sz w:val="20"/>
          <w:szCs w:val="20"/>
        </w:rPr>
        <w:tab/>
        <w:t>Słownik terminologiczny elektryki -- Kable i przewody.</w:t>
      </w:r>
    </w:p>
    <w:p w:rsidR="00702055" w:rsidRPr="00702055" w:rsidRDefault="00702055" w:rsidP="00702055">
      <w:pPr>
        <w:spacing w:line="360" w:lineRule="auto"/>
        <w:jc w:val="both"/>
        <w:rPr>
          <w:rFonts w:ascii="Verdana" w:hAnsi="Verdana"/>
          <w:sz w:val="20"/>
          <w:szCs w:val="20"/>
        </w:rPr>
      </w:pPr>
      <w:r w:rsidRPr="00702055">
        <w:rPr>
          <w:rFonts w:ascii="Verdana" w:hAnsi="Verdana"/>
          <w:sz w:val="20"/>
          <w:szCs w:val="20"/>
        </w:rPr>
        <w:t>2.</w:t>
      </w:r>
      <w:r w:rsidRPr="00702055">
        <w:rPr>
          <w:rFonts w:ascii="Verdana" w:hAnsi="Verdana"/>
          <w:sz w:val="20"/>
          <w:szCs w:val="20"/>
        </w:rPr>
        <w:tab/>
        <w:t>PN-E-06401-01:1990 Elektroenergetyczne i sygnalizacyjne linie kablowe. Osprzęt do kabli o napięciu znamionowym nie przekraczającym 30kV. Postanowienia ogólne. Norma wycofana lecz merytorycznie nadal aktualna.</w:t>
      </w:r>
    </w:p>
    <w:p w:rsidR="00702055" w:rsidRPr="00702055" w:rsidRDefault="00702055" w:rsidP="00702055">
      <w:pPr>
        <w:spacing w:line="360" w:lineRule="auto"/>
        <w:jc w:val="both"/>
        <w:rPr>
          <w:rFonts w:ascii="Verdana" w:hAnsi="Verdana"/>
          <w:sz w:val="20"/>
          <w:szCs w:val="20"/>
        </w:rPr>
      </w:pPr>
      <w:r w:rsidRPr="00702055">
        <w:rPr>
          <w:rFonts w:ascii="Verdana" w:hAnsi="Verdana"/>
          <w:sz w:val="20"/>
          <w:szCs w:val="20"/>
        </w:rPr>
        <w:t>3.</w:t>
      </w:r>
      <w:r w:rsidRPr="00702055">
        <w:rPr>
          <w:rFonts w:ascii="Verdana" w:hAnsi="Verdana"/>
          <w:sz w:val="20"/>
          <w:szCs w:val="20"/>
        </w:rPr>
        <w:tab/>
        <w:t>PN-E-06401-02:1990 Elektroenergetyczne i sygnalizacyjne linie kablowe. Osprzęt do kabli o napięciu znamionowym nie przekraczającym 30kV. Połączenia i zakończenia żył. Norma wycofana lecz merytorycznie nadal aktualna.</w:t>
      </w:r>
    </w:p>
    <w:p w:rsidR="00702055" w:rsidRPr="00702055" w:rsidRDefault="00702055" w:rsidP="00702055">
      <w:pPr>
        <w:spacing w:line="360" w:lineRule="auto"/>
        <w:jc w:val="both"/>
        <w:rPr>
          <w:rFonts w:ascii="Verdana" w:hAnsi="Verdana"/>
          <w:sz w:val="20"/>
          <w:szCs w:val="20"/>
        </w:rPr>
      </w:pPr>
      <w:r w:rsidRPr="00702055">
        <w:rPr>
          <w:rFonts w:ascii="Verdana" w:hAnsi="Verdana"/>
          <w:sz w:val="20"/>
          <w:szCs w:val="20"/>
        </w:rPr>
        <w:t>4.</w:t>
      </w:r>
      <w:r w:rsidRPr="00702055">
        <w:rPr>
          <w:rFonts w:ascii="Verdana" w:hAnsi="Verdana"/>
          <w:sz w:val="20"/>
          <w:szCs w:val="20"/>
        </w:rPr>
        <w:tab/>
        <w:t xml:space="preserve">PN-E-06401-03:1990 Elektroenergetyczne i sygnalizacyjne linie kablowe -- Osprzęt do kabli o napięciu znamionowym nie przekraczającym 30 </w:t>
      </w:r>
      <w:proofErr w:type="spellStart"/>
      <w:r w:rsidRPr="00702055">
        <w:rPr>
          <w:rFonts w:ascii="Verdana" w:hAnsi="Verdana"/>
          <w:sz w:val="20"/>
          <w:szCs w:val="20"/>
        </w:rPr>
        <w:t>kV</w:t>
      </w:r>
      <w:proofErr w:type="spellEnd"/>
      <w:r w:rsidRPr="00702055">
        <w:rPr>
          <w:rFonts w:ascii="Verdana" w:hAnsi="Verdana"/>
          <w:sz w:val="20"/>
          <w:szCs w:val="20"/>
        </w:rPr>
        <w:t xml:space="preserve"> -- Mufy przelotowe na napięcie nie przekraczające 0,6/1 </w:t>
      </w:r>
      <w:proofErr w:type="spellStart"/>
      <w:r w:rsidRPr="00702055">
        <w:rPr>
          <w:rFonts w:ascii="Verdana" w:hAnsi="Verdana"/>
          <w:sz w:val="20"/>
          <w:szCs w:val="20"/>
        </w:rPr>
        <w:t>kV</w:t>
      </w:r>
      <w:proofErr w:type="spellEnd"/>
      <w:r w:rsidRPr="00702055">
        <w:rPr>
          <w:rFonts w:ascii="Verdana" w:hAnsi="Verdana"/>
          <w:sz w:val="20"/>
          <w:szCs w:val="20"/>
        </w:rPr>
        <w:t>. Norma wycofana lecz merytorycznie nadal aktualna.</w:t>
      </w:r>
    </w:p>
    <w:p w:rsidR="00702055" w:rsidRPr="00702055" w:rsidRDefault="00702055" w:rsidP="00702055">
      <w:pPr>
        <w:spacing w:line="360" w:lineRule="auto"/>
        <w:jc w:val="both"/>
        <w:rPr>
          <w:rFonts w:ascii="Verdana" w:hAnsi="Verdana"/>
          <w:sz w:val="20"/>
          <w:szCs w:val="20"/>
        </w:rPr>
      </w:pPr>
      <w:r w:rsidRPr="00702055">
        <w:rPr>
          <w:rFonts w:ascii="Verdana" w:hAnsi="Verdana"/>
          <w:sz w:val="20"/>
          <w:szCs w:val="20"/>
        </w:rPr>
        <w:t>5.</w:t>
      </w:r>
      <w:r w:rsidRPr="00702055">
        <w:rPr>
          <w:rFonts w:ascii="Verdana" w:hAnsi="Verdana"/>
          <w:sz w:val="20"/>
          <w:szCs w:val="20"/>
        </w:rPr>
        <w:tab/>
        <w:t xml:space="preserve">PN-E-06401-04:1990 Elektroenergetyczne i sygnalizacyjne linie kablowe -- Osprzęt do kabli o napięciu znamionowym nie przekraczającym 30 </w:t>
      </w:r>
      <w:proofErr w:type="spellStart"/>
      <w:r w:rsidRPr="00702055">
        <w:rPr>
          <w:rFonts w:ascii="Verdana" w:hAnsi="Verdana"/>
          <w:sz w:val="20"/>
          <w:szCs w:val="20"/>
        </w:rPr>
        <w:t>kV</w:t>
      </w:r>
      <w:proofErr w:type="spellEnd"/>
      <w:r w:rsidRPr="00702055">
        <w:rPr>
          <w:rFonts w:ascii="Verdana" w:hAnsi="Verdana"/>
          <w:sz w:val="20"/>
          <w:szCs w:val="20"/>
        </w:rPr>
        <w:t xml:space="preserve"> -- Mufy przelotowe na napięcie powyżej 0,6/1 </w:t>
      </w:r>
      <w:proofErr w:type="spellStart"/>
      <w:r w:rsidRPr="00702055">
        <w:rPr>
          <w:rFonts w:ascii="Verdana" w:hAnsi="Verdana"/>
          <w:sz w:val="20"/>
          <w:szCs w:val="20"/>
        </w:rPr>
        <w:t>kV</w:t>
      </w:r>
      <w:proofErr w:type="spellEnd"/>
      <w:r w:rsidRPr="00702055">
        <w:rPr>
          <w:rFonts w:ascii="Verdana" w:hAnsi="Verdana"/>
          <w:sz w:val="20"/>
          <w:szCs w:val="20"/>
        </w:rPr>
        <w:t>. Norma wycofana lecz merytorycznie nadal aktualna.</w:t>
      </w:r>
    </w:p>
    <w:p w:rsidR="00702055" w:rsidRPr="00702055" w:rsidRDefault="00702055" w:rsidP="00702055">
      <w:pPr>
        <w:spacing w:line="360" w:lineRule="auto"/>
        <w:jc w:val="both"/>
        <w:rPr>
          <w:rFonts w:ascii="Verdana" w:hAnsi="Verdana"/>
          <w:sz w:val="20"/>
          <w:szCs w:val="20"/>
        </w:rPr>
      </w:pPr>
      <w:r w:rsidRPr="00702055">
        <w:rPr>
          <w:rFonts w:ascii="Verdana" w:hAnsi="Verdana"/>
          <w:sz w:val="20"/>
          <w:szCs w:val="20"/>
        </w:rPr>
        <w:t>6.</w:t>
      </w:r>
      <w:r w:rsidRPr="00702055">
        <w:rPr>
          <w:rFonts w:ascii="Verdana" w:hAnsi="Verdana"/>
          <w:sz w:val="20"/>
          <w:szCs w:val="20"/>
        </w:rPr>
        <w:tab/>
        <w:t xml:space="preserve">PN-E-06401-05:1990 Elektroenergetyczne i sygnalizacyjne linie kablowe -- Osprzęt do kabli o napięciu znamionowym nie przekraczającym 30 </w:t>
      </w:r>
      <w:proofErr w:type="spellStart"/>
      <w:r w:rsidRPr="00702055">
        <w:rPr>
          <w:rFonts w:ascii="Verdana" w:hAnsi="Verdana"/>
          <w:sz w:val="20"/>
          <w:szCs w:val="20"/>
        </w:rPr>
        <w:t>kV</w:t>
      </w:r>
      <w:proofErr w:type="spellEnd"/>
      <w:r w:rsidRPr="00702055">
        <w:rPr>
          <w:rFonts w:ascii="Verdana" w:hAnsi="Verdana"/>
          <w:sz w:val="20"/>
          <w:szCs w:val="20"/>
        </w:rPr>
        <w:t xml:space="preserve"> -- Głowice wnętrzowe na napięcie powyżej 0,6/1 </w:t>
      </w:r>
      <w:proofErr w:type="spellStart"/>
      <w:r w:rsidRPr="00702055">
        <w:rPr>
          <w:rFonts w:ascii="Verdana" w:hAnsi="Verdana"/>
          <w:sz w:val="20"/>
          <w:szCs w:val="20"/>
        </w:rPr>
        <w:t>kV</w:t>
      </w:r>
      <w:proofErr w:type="spellEnd"/>
      <w:r w:rsidRPr="00702055">
        <w:rPr>
          <w:rFonts w:ascii="Verdana" w:hAnsi="Verdana"/>
          <w:sz w:val="20"/>
          <w:szCs w:val="20"/>
        </w:rPr>
        <w:t>. Norma wycofana lecz merytorycznie nadal aktualna.</w:t>
      </w:r>
    </w:p>
    <w:p w:rsidR="00702055" w:rsidRPr="00702055" w:rsidRDefault="00702055" w:rsidP="00702055">
      <w:pPr>
        <w:spacing w:line="360" w:lineRule="auto"/>
        <w:jc w:val="both"/>
        <w:rPr>
          <w:rFonts w:ascii="Verdana" w:hAnsi="Verdana"/>
          <w:sz w:val="20"/>
          <w:szCs w:val="20"/>
        </w:rPr>
      </w:pPr>
      <w:r w:rsidRPr="00702055">
        <w:rPr>
          <w:rFonts w:ascii="Verdana" w:hAnsi="Verdana"/>
          <w:sz w:val="20"/>
          <w:szCs w:val="20"/>
        </w:rPr>
        <w:t>7.</w:t>
      </w:r>
      <w:r w:rsidRPr="00702055">
        <w:rPr>
          <w:rFonts w:ascii="Verdana" w:hAnsi="Verdana"/>
          <w:sz w:val="20"/>
          <w:szCs w:val="20"/>
        </w:rPr>
        <w:tab/>
        <w:t xml:space="preserve">PN-E-06401-06:1990 Elektroenergetyczne i sygnalizacyjne linie kablowe -- Osprzęt do kabli o napięciu znamionowym nie przekraczającym 30 </w:t>
      </w:r>
      <w:proofErr w:type="spellStart"/>
      <w:r w:rsidRPr="00702055">
        <w:rPr>
          <w:rFonts w:ascii="Verdana" w:hAnsi="Verdana"/>
          <w:sz w:val="20"/>
          <w:szCs w:val="20"/>
        </w:rPr>
        <w:t>kV</w:t>
      </w:r>
      <w:proofErr w:type="spellEnd"/>
      <w:r w:rsidRPr="00702055">
        <w:rPr>
          <w:rFonts w:ascii="Verdana" w:hAnsi="Verdana"/>
          <w:sz w:val="20"/>
          <w:szCs w:val="20"/>
        </w:rPr>
        <w:t xml:space="preserve"> -- Głowice napowietrzne na napięcie powyżej 0,6/1 </w:t>
      </w:r>
      <w:proofErr w:type="spellStart"/>
      <w:r w:rsidRPr="00702055">
        <w:rPr>
          <w:rFonts w:ascii="Verdana" w:hAnsi="Verdana"/>
          <w:sz w:val="20"/>
          <w:szCs w:val="20"/>
        </w:rPr>
        <w:t>kV</w:t>
      </w:r>
      <w:proofErr w:type="spellEnd"/>
      <w:r w:rsidRPr="00702055">
        <w:rPr>
          <w:rFonts w:ascii="Verdana" w:hAnsi="Verdana"/>
          <w:sz w:val="20"/>
          <w:szCs w:val="20"/>
        </w:rPr>
        <w:t>. Norma wycofana lecz merytorycznie nadal aktualna.</w:t>
      </w:r>
    </w:p>
    <w:p w:rsidR="00702055" w:rsidRPr="00702055" w:rsidRDefault="00702055" w:rsidP="00702055">
      <w:pPr>
        <w:spacing w:line="360" w:lineRule="auto"/>
        <w:jc w:val="both"/>
        <w:rPr>
          <w:rFonts w:ascii="Verdana" w:hAnsi="Verdana"/>
          <w:sz w:val="20"/>
          <w:szCs w:val="20"/>
        </w:rPr>
      </w:pPr>
      <w:r w:rsidRPr="00702055">
        <w:rPr>
          <w:rFonts w:ascii="Verdana" w:hAnsi="Verdana"/>
          <w:sz w:val="20"/>
          <w:szCs w:val="20"/>
        </w:rPr>
        <w:t>8.</w:t>
      </w:r>
      <w:r w:rsidRPr="00702055">
        <w:rPr>
          <w:rFonts w:ascii="Verdana" w:hAnsi="Verdana"/>
          <w:sz w:val="20"/>
          <w:szCs w:val="20"/>
        </w:rPr>
        <w:tab/>
        <w:t>PN-HD 621 S1:2003 Kable elektroenergetyczne średniego napięcia o izolacji papierowej przesyconej.</w:t>
      </w:r>
    </w:p>
    <w:p w:rsidR="00702055" w:rsidRPr="00702055" w:rsidRDefault="00702055" w:rsidP="00702055">
      <w:pPr>
        <w:spacing w:line="360" w:lineRule="auto"/>
        <w:jc w:val="both"/>
        <w:rPr>
          <w:rFonts w:ascii="Verdana" w:hAnsi="Verdana"/>
          <w:sz w:val="20"/>
          <w:szCs w:val="20"/>
        </w:rPr>
      </w:pPr>
      <w:r w:rsidRPr="00702055">
        <w:rPr>
          <w:rFonts w:ascii="Verdana" w:hAnsi="Verdana"/>
          <w:sz w:val="20"/>
          <w:szCs w:val="20"/>
        </w:rPr>
        <w:t>9.</w:t>
      </w:r>
      <w:r w:rsidRPr="00702055">
        <w:rPr>
          <w:rFonts w:ascii="Verdana" w:hAnsi="Verdana"/>
          <w:sz w:val="20"/>
          <w:szCs w:val="20"/>
        </w:rPr>
        <w:tab/>
        <w:t xml:space="preserve">PN-E-90400:1993 Kable elektroenergetyczne i sygnalizacyjne o izolacji i powłoce </w:t>
      </w:r>
      <w:proofErr w:type="spellStart"/>
      <w:r w:rsidRPr="00702055">
        <w:rPr>
          <w:rFonts w:ascii="Verdana" w:hAnsi="Verdana"/>
          <w:sz w:val="20"/>
          <w:szCs w:val="20"/>
        </w:rPr>
        <w:t>polwinitowej</w:t>
      </w:r>
      <w:proofErr w:type="spellEnd"/>
      <w:r w:rsidRPr="00702055">
        <w:rPr>
          <w:rFonts w:ascii="Verdana" w:hAnsi="Verdana"/>
          <w:sz w:val="20"/>
          <w:szCs w:val="20"/>
        </w:rPr>
        <w:t xml:space="preserve">, na napięcie znamionowe nie przekraczające 6/6 </w:t>
      </w:r>
      <w:proofErr w:type="spellStart"/>
      <w:r w:rsidRPr="00702055">
        <w:rPr>
          <w:rFonts w:ascii="Verdana" w:hAnsi="Verdana"/>
          <w:sz w:val="20"/>
          <w:szCs w:val="20"/>
        </w:rPr>
        <w:t>kV</w:t>
      </w:r>
      <w:proofErr w:type="spellEnd"/>
      <w:r w:rsidRPr="00702055">
        <w:rPr>
          <w:rFonts w:ascii="Verdana" w:hAnsi="Verdana"/>
          <w:sz w:val="20"/>
          <w:szCs w:val="20"/>
        </w:rPr>
        <w:t xml:space="preserve"> -- Ogólne wymagania i badania. Norma wycofana lecz merytorycznie nadal aktualna.</w:t>
      </w:r>
    </w:p>
    <w:p w:rsidR="00702055" w:rsidRPr="00702055" w:rsidRDefault="00702055" w:rsidP="00702055">
      <w:pPr>
        <w:spacing w:line="360" w:lineRule="auto"/>
        <w:jc w:val="both"/>
        <w:rPr>
          <w:rFonts w:ascii="Verdana" w:hAnsi="Verdana"/>
          <w:sz w:val="20"/>
          <w:szCs w:val="20"/>
        </w:rPr>
      </w:pPr>
      <w:r w:rsidRPr="00702055">
        <w:rPr>
          <w:rFonts w:ascii="Verdana" w:hAnsi="Verdana"/>
          <w:sz w:val="20"/>
          <w:szCs w:val="20"/>
        </w:rPr>
        <w:t>10.</w:t>
      </w:r>
      <w:r w:rsidRPr="00702055">
        <w:rPr>
          <w:rFonts w:ascii="Verdana" w:hAnsi="Verdana"/>
          <w:sz w:val="20"/>
          <w:szCs w:val="20"/>
        </w:rPr>
        <w:tab/>
        <w:t xml:space="preserve">PN-E-90306:1976 Kable elektroenergetyczne o izolacji </w:t>
      </w:r>
      <w:proofErr w:type="spellStart"/>
      <w:r w:rsidRPr="00702055">
        <w:rPr>
          <w:rFonts w:ascii="Verdana" w:hAnsi="Verdana"/>
          <w:sz w:val="20"/>
          <w:szCs w:val="20"/>
        </w:rPr>
        <w:t>polietyleniowej</w:t>
      </w:r>
      <w:proofErr w:type="spellEnd"/>
      <w:r w:rsidRPr="00702055">
        <w:rPr>
          <w:rFonts w:ascii="Verdana" w:hAnsi="Verdana"/>
          <w:sz w:val="20"/>
          <w:szCs w:val="20"/>
        </w:rPr>
        <w:t xml:space="preserve"> na napięcie znamionowe powyżej 3,6 / 6 </w:t>
      </w:r>
      <w:proofErr w:type="spellStart"/>
      <w:r w:rsidRPr="00702055">
        <w:rPr>
          <w:rFonts w:ascii="Verdana" w:hAnsi="Verdana"/>
          <w:sz w:val="20"/>
          <w:szCs w:val="20"/>
        </w:rPr>
        <w:t>kV</w:t>
      </w:r>
      <w:proofErr w:type="spellEnd"/>
      <w:r w:rsidRPr="00702055">
        <w:rPr>
          <w:rFonts w:ascii="Verdana" w:hAnsi="Verdana"/>
          <w:sz w:val="20"/>
          <w:szCs w:val="20"/>
        </w:rPr>
        <w:t>. Norma wycofana lecz merytorycznie nadal aktualna.</w:t>
      </w:r>
    </w:p>
    <w:p w:rsidR="00702055" w:rsidRPr="00702055" w:rsidRDefault="00702055" w:rsidP="00702055">
      <w:pPr>
        <w:spacing w:line="360" w:lineRule="auto"/>
        <w:jc w:val="both"/>
        <w:rPr>
          <w:rFonts w:ascii="Verdana" w:hAnsi="Verdana"/>
          <w:sz w:val="20"/>
          <w:szCs w:val="20"/>
        </w:rPr>
      </w:pPr>
      <w:r w:rsidRPr="00702055">
        <w:rPr>
          <w:rFonts w:ascii="Verdana" w:hAnsi="Verdana"/>
          <w:sz w:val="20"/>
          <w:szCs w:val="20"/>
        </w:rPr>
        <w:t>11.</w:t>
      </w:r>
      <w:r w:rsidRPr="00702055">
        <w:rPr>
          <w:rFonts w:ascii="Verdana" w:hAnsi="Verdana"/>
          <w:sz w:val="20"/>
          <w:szCs w:val="20"/>
        </w:rPr>
        <w:tab/>
        <w:t>PN-B-06050:1999</w:t>
      </w:r>
      <w:r w:rsidRPr="00702055">
        <w:rPr>
          <w:rFonts w:ascii="Verdana" w:hAnsi="Verdana"/>
          <w:sz w:val="20"/>
          <w:szCs w:val="20"/>
        </w:rPr>
        <w:tab/>
        <w:t>Geotechnika -- Roboty ziemne -- Wymagania ogólne.</w:t>
      </w:r>
    </w:p>
    <w:p w:rsidR="00702055" w:rsidRPr="00702055" w:rsidRDefault="00702055" w:rsidP="00702055">
      <w:pPr>
        <w:spacing w:line="360" w:lineRule="auto"/>
        <w:jc w:val="both"/>
        <w:rPr>
          <w:rFonts w:ascii="Verdana" w:hAnsi="Verdana"/>
          <w:sz w:val="20"/>
          <w:szCs w:val="20"/>
        </w:rPr>
      </w:pPr>
      <w:r w:rsidRPr="00702055">
        <w:rPr>
          <w:rFonts w:ascii="Verdana" w:hAnsi="Verdana"/>
          <w:sz w:val="20"/>
          <w:szCs w:val="20"/>
        </w:rPr>
        <w:t>12.</w:t>
      </w:r>
      <w:r w:rsidRPr="00702055">
        <w:rPr>
          <w:rFonts w:ascii="Verdana" w:hAnsi="Verdana"/>
          <w:sz w:val="20"/>
          <w:szCs w:val="20"/>
        </w:rPr>
        <w:tab/>
        <w:t>PN-B-14501:1990</w:t>
      </w:r>
      <w:r w:rsidRPr="00702055">
        <w:rPr>
          <w:rFonts w:ascii="Verdana" w:hAnsi="Verdana"/>
          <w:sz w:val="20"/>
          <w:szCs w:val="20"/>
        </w:rPr>
        <w:tab/>
        <w:t>Zaprawy budowlane zwykłe.</w:t>
      </w:r>
    </w:p>
    <w:p w:rsidR="00702055" w:rsidRPr="00702055" w:rsidRDefault="00702055" w:rsidP="00702055">
      <w:pPr>
        <w:spacing w:line="360" w:lineRule="auto"/>
        <w:jc w:val="both"/>
        <w:rPr>
          <w:rFonts w:ascii="Verdana" w:hAnsi="Verdana"/>
          <w:sz w:val="20"/>
          <w:szCs w:val="20"/>
        </w:rPr>
      </w:pPr>
      <w:r w:rsidRPr="00702055">
        <w:rPr>
          <w:rFonts w:ascii="Verdana" w:hAnsi="Verdana"/>
          <w:sz w:val="20"/>
          <w:szCs w:val="20"/>
        </w:rPr>
        <w:t>13.</w:t>
      </w:r>
      <w:r w:rsidRPr="00702055">
        <w:rPr>
          <w:rFonts w:ascii="Verdana" w:hAnsi="Verdana"/>
          <w:sz w:val="20"/>
          <w:szCs w:val="20"/>
        </w:rPr>
        <w:tab/>
        <w:t>PN-C-89205:1980</w:t>
      </w:r>
      <w:r w:rsidRPr="00702055">
        <w:rPr>
          <w:rFonts w:ascii="Verdana" w:hAnsi="Verdana"/>
          <w:sz w:val="20"/>
          <w:szCs w:val="20"/>
        </w:rPr>
        <w:tab/>
        <w:t xml:space="preserve">Rury kanalizacyjne z </w:t>
      </w:r>
      <w:proofErr w:type="spellStart"/>
      <w:r w:rsidRPr="00702055">
        <w:rPr>
          <w:rFonts w:ascii="Verdana" w:hAnsi="Verdana"/>
          <w:sz w:val="20"/>
          <w:szCs w:val="20"/>
        </w:rPr>
        <w:t>nieplastyfikowanego</w:t>
      </w:r>
      <w:proofErr w:type="spellEnd"/>
      <w:r w:rsidRPr="00702055">
        <w:rPr>
          <w:rFonts w:ascii="Verdana" w:hAnsi="Verdana"/>
          <w:sz w:val="20"/>
          <w:szCs w:val="20"/>
        </w:rPr>
        <w:t xml:space="preserve"> </w:t>
      </w:r>
      <w:proofErr w:type="spellStart"/>
      <w:r w:rsidRPr="00702055">
        <w:rPr>
          <w:rFonts w:ascii="Verdana" w:hAnsi="Verdana"/>
          <w:sz w:val="20"/>
          <w:szCs w:val="20"/>
        </w:rPr>
        <w:t>poli</w:t>
      </w:r>
      <w:proofErr w:type="spellEnd"/>
      <w:r w:rsidRPr="00702055">
        <w:rPr>
          <w:rFonts w:ascii="Verdana" w:hAnsi="Verdana"/>
          <w:sz w:val="20"/>
          <w:szCs w:val="20"/>
        </w:rPr>
        <w:t>(chlorku winylu.</w:t>
      </w:r>
    </w:p>
    <w:p w:rsidR="00702055" w:rsidRPr="00702055" w:rsidRDefault="00702055" w:rsidP="00702055">
      <w:pPr>
        <w:spacing w:line="360" w:lineRule="auto"/>
        <w:jc w:val="both"/>
        <w:rPr>
          <w:rFonts w:ascii="Verdana" w:hAnsi="Verdana"/>
          <w:sz w:val="20"/>
          <w:szCs w:val="20"/>
        </w:rPr>
      </w:pPr>
      <w:r w:rsidRPr="00702055">
        <w:rPr>
          <w:rFonts w:ascii="Verdana" w:hAnsi="Verdana"/>
          <w:sz w:val="20"/>
          <w:szCs w:val="20"/>
        </w:rPr>
        <w:t>14.</w:t>
      </w:r>
      <w:r w:rsidRPr="00702055">
        <w:rPr>
          <w:rFonts w:ascii="Verdana" w:hAnsi="Verdana"/>
          <w:sz w:val="20"/>
          <w:szCs w:val="20"/>
        </w:rPr>
        <w:tab/>
        <w:t xml:space="preserve">BN-6353-03:1968     Folia </w:t>
      </w:r>
      <w:proofErr w:type="spellStart"/>
      <w:r w:rsidRPr="00702055">
        <w:rPr>
          <w:rFonts w:ascii="Verdana" w:hAnsi="Verdana"/>
          <w:sz w:val="20"/>
          <w:szCs w:val="20"/>
        </w:rPr>
        <w:t>kalendrowana</w:t>
      </w:r>
      <w:proofErr w:type="spellEnd"/>
      <w:r w:rsidRPr="00702055">
        <w:rPr>
          <w:rFonts w:ascii="Verdana" w:hAnsi="Verdana"/>
          <w:sz w:val="20"/>
          <w:szCs w:val="20"/>
        </w:rPr>
        <w:t xml:space="preserve"> techniczna z uplastycznionego polichlorku winylu.</w:t>
      </w:r>
    </w:p>
    <w:p w:rsidR="00702055" w:rsidRPr="00702055" w:rsidRDefault="00702055" w:rsidP="00702055">
      <w:pPr>
        <w:spacing w:line="360" w:lineRule="auto"/>
        <w:jc w:val="both"/>
        <w:rPr>
          <w:rFonts w:ascii="Verdana" w:hAnsi="Verdana"/>
          <w:sz w:val="20"/>
          <w:szCs w:val="20"/>
        </w:rPr>
      </w:pPr>
      <w:r w:rsidRPr="00702055">
        <w:rPr>
          <w:rFonts w:ascii="Verdana" w:hAnsi="Verdana"/>
          <w:sz w:val="20"/>
          <w:szCs w:val="20"/>
        </w:rPr>
        <w:t>15.</w:t>
      </w:r>
      <w:r w:rsidRPr="00702055">
        <w:rPr>
          <w:rFonts w:ascii="Verdana" w:hAnsi="Verdana"/>
          <w:sz w:val="20"/>
          <w:szCs w:val="20"/>
        </w:rPr>
        <w:tab/>
        <w:t>BN-6774-04:1987     Kruszywa mineralne do nawierzchni drogowych. Piasek.</w:t>
      </w:r>
    </w:p>
    <w:p w:rsidR="00702055" w:rsidRPr="00702055" w:rsidRDefault="00702055" w:rsidP="00702055">
      <w:pPr>
        <w:spacing w:line="360" w:lineRule="auto"/>
        <w:jc w:val="both"/>
        <w:rPr>
          <w:rFonts w:ascii="Verdana" w:hAnsi="Verdana"/>
          <w:sz w:val="20"/>
          <w:szCs w:val="20"/>
        </w:rPr>
      </w:pPr>
      <w:r w:rsidRPr="00702055">
        <w:rPr>
          <w:rFonts w:ascii="Verdana" w:hAnsi="Verdana"/>
          <w:sz w:val="20"/>
          <w:szCs w:val="20"/>
        </w:rPr>
        <w:t>16.</w:t>
      </w:r>
      <w:r w:rsidRPr="00702055">
        <w:rPr>
          <w:rFonts w:ascii="Verdana" w:hAnsi="Verdana"/>
          <w:sz w:val="20"/>
          <w:szCs w:val="20"/>
        </w:rPr>
        <w:tab/>
        <w:t>BN-3233-17:1974</w:t>
      </w:r>
      <w:r w:rsidRPr="00702055">
        <w:rPr>
          <w:rFonts w:ascii="Verdana" w:hAnsi="Verdana"/>
          <w:sz w:val="20"/>
          <w:szCs w:val="20"/>
        </w:rPr>
        <w:tab/>
        <w:t xml:space="preserve">Słupki </w:t>
      </w:r>
      <w:proofErr w:type="spellStart"/>
      <w:r w:rsidRPr="00702055">
        <w:rPr>
          <w:rFonts w:ascii="Verdana" w:hAnsi="Verdana"/>
          <w:sz w:val="20"/>
          <w:szCs w:val="20"/>
        </w:rPr>
        <w:t>oznaczeniowe</w:t>
      </w:r>
      <w:proofErr w:type="spellEnd"/>
      <w:r w:rsidRPr="00702055">
        <w:rPr>
          <w:rFonts w:ascii="Verdana" w:hAnsi="Verdana"/>
          <w:sz w:val="20"/>
          <w:szCs w:val="20"/>
        </w:rPr>
        <w:t xml:space="preserve"> i </w:t>
      </w:r>
      <w:proofErr w:type="spellStart"/>
      <w:r w:rsidRPr="00702055">
        <w:rPr>
          <w:rFonts w:ascii="Verdana" w:hAnsi="Verdana"/>
          <w:sz w:val="20"/>
          <w:szCs w:val="20"/>
        </w:rPr>
        <w:t>oznaczeniowo</w:t>
      </w:r>
      <w:proofErr w:type="spellEnd"/>
      <w:r w:rsidRPr="00702055">
        <w:rPr>
          <w:rFonts w:ascii="Verdana" w:hAnsi="Verdana"/>
          <w:sz w:val="20"/>
          <w:szCs w:val="20"/>
        </w:rPr>
        <w:t>-pomiarowe.</w:t>
      </w:r>
    </w:p>
    <w:p w:rsidR="00702055" w:rsidRPr="00702055" w:rsidRDefault="00702055" w:rsidP="00702055">
      <w:pPr>
        <w:spacing w:line="360" w:lineRule="auto"/>
        <w:jc w:val="both"/>
        <w:rPr>
          <w:rFonts w:ascii="Verdana" w:hAnsi="Verdana"/>
          <w:sz w:val="20"/>
          <w:szCs w:val="20"/>
        </w:rPr>
      </w:pPr>
      <w:r>
        <w:rPr>
          <w:rFonts w:ascii="Verdana" w:hAnsi="Verdana"/>
          <w:sz w:val="20"/>
          <w:szCs w:val="20"/>
        </w:rPr>
        <w:t>17.</w:t>
      </w:r>
      <w:r>
        <w:rPr>
          <w:rFonts w:ascii="Verdana" w:hAnsi="Verdana"/>
          <w:sz w:val="20"/>
          <w:szCs w:val="20"/>
        </w:rPr>
        <w:tab/>
        <w:t>N SEP-E-004:</w:t>
      </w:r>
      <w:r w:rsidRPr="00702055">
        <w:rPr>
          <w:rFonts w:ascii="Verdana" w:hAnsi="Verdana"/>
          <w:sz w:val="20"/>
          <w:szCs w:val="20"/>
        </w:rPr>
        <w:t>2014</w:t>
      </w:r>
      <w:r w:rsidRPr="00702055">
        <w:rPr>
          <w:rFonts w:ascii="Verdana" w:hAnsi="Verdana"/>
          <w:sz w:val="20"/>
          <w:szCs w:val="20"/>
        </w:rPr>
        <w:tab/>
        <w:t xml:space="preserve">Elektroenergetyczne i sygnalizacyjne linie kablowe. Projektowanie i budowa. Aktualizacja 2014. </w:t>
      </w:r>
    </w:p>
    <w:p w:rsidR="00702055" w:rsidRPr="00702055" w:rsidRDefault="00702055" w:rsidP="00702055">
      <w:pPr>
        <w:spacing w:line="360" w:lineRule="auto"/>
        <w:jc w:val="both"/>
        <w:rPr>
          <w:rFonts w:ascii="Verdana" w:hAnsi="Verdana"/>
          <w:sz w:val="20"/>
          <w:szCs w:val="20"/>
        </w:rPr>
      </w:pPr>
      <w:r w:rsidRPr="00702055">
        <w:rPr>
          <w:rFonts w:ascii="Verdana" w:hAnsi="Verdana"/>
          <w:sz w:val="20"/>
          <w:szCs w:val="20"/>
        </w:rPr>
        <w:t>18.</w:t>
      </w:r>
      <w:r w:rsidRPr="00702055">
        <w:rPr>
          <w:rFonts w:ascii="Verdana" w:hAnsi="Verdana"/>
          <w:sz w:val="20"/>
          <w:szCs w:val="20"/>
        </w:rPr>
        <w:tab/>
        <w:t>PN-H-92325:1976</w:t>
      </w:r>
      <w:r w:rsidRPr="00702055">
        <w:rPr>
          <w:rFonts w:ascii="Verdana" w:hAnsi="Verdana"/>
          <w:sz w:val="20"/>
          <w:szCs w:val="20"/>
        </w:rPr>
        <w:tab/>
        <w:t>Bednarka stalowa bez pokrycia lub ocynkowana.</w:t>
      </w:r>
    </w:p>
    <w:p w:rsidR="00702055" w:rsidRPr="00702055" w:rsidRDefault="00702055" w:rsidP="00702055">
      <w:pPr>
        <w:spacing w:line="360" w:lineRule="auto"/>
        <w:jc w:val="both"/>
        <w:rPr>
          <w:rFonts w:ascii="Verdana" w:hAnsi="Verdana"/>
          <w:sz w:val="20"/>
          <w:szCs w:val="20"/>
        </w:rPr>
      </w:pPr>
      <w:r w:rsidRPr="00702055">
        <w:rPr>
          <w:rFonts w:ascii="Verdana" w:hAnsi="Verdana"/>
          <w:sz w:val="20"/>
          <w:szCs w:val="20"/>
        </w:rPr>
        <w:t>19.</w:t>
      </w:r>
      <w:r w:rsidRPr="00702055">
        <w:rPr>
          <w:rFonts w:ascii="Verdana" w:hAnsi="Verdana"/>
          <w:sz w:val="20"/>
          <w:szCs w:val="20"/>
        </w:rPr>
        <w:tab/>
        <w:t>PN-K-02057:1969</w:t>
      </w:r>
      <w:r w:rsidRPr="00702055">
        <w:rPr>
          <w:rFonts w:ascii="Verdana" w:hAnsi="Verdana"/>
          <w:sz w:val="20"/>
          <w:szCs w:val="20"/>
        </w:rPr>
        <w:tab/>
        <w:t>Koleje normalnotorowe. Skrajnia budowli.</w:t>
      </w:r>
    </w:p>
    <w:p w:rsidR="00702055" w:rsidRPr="00702055" w:rsidRDefault="00702055" w:rsidP="00702055">
      <w:pPr>
        <w:spacing w:line="360" w:lineRule="auto"/>
        <w:jc w:val="both"/>
        <w:rPr>
          <w:rFonts w:ascii="Verdana" w:hAnsi="Verdana"/>
          <w:sz w:val="20"/>
          <w:szCs w:val="20"/>
        </w:rPr>
      </w:pPr>
      <w:r w:rsidRPr="00702055">
        <w:rPr>
          <w:rFonts w:ascii="Verdana" w:hAnsi="Verdana"/>
          <w:sz w:val="20"/>
          <w:szCs w:val="20"/>
        </w:rPr>
        <w:t>20.</w:t>
      </w:r>
      <w:r w:rsidRPr="00702055">
        <w:rPr>
          <w:rFonts w:ascii="Verdana" w:hAnsi="Verdana"/>
          <w:sz w:val="20"/>
          <w:szCs w:val="20"/>
        </w:rPr>
        <w:tab/>
        <w:t>PN-E-05100-1:1998 Elektroenergetyczne linie napowietrzne. Projektowanie i budowa. Norma nieaktualna, lecz stanowi źródło wiedzy technicznej, szczególnie dla odtwarzanych odcinków linii.</w:t>
      </w:r>
    </w:p>
    <w:p w:rsidR="00702055" w:rsidRPr="00702055" w:rsidRDefault="00702055" w:rsidP="00702055">
      <w:pPr>
        <w:spacing w:line="360" w:lineRule="auto"/>
        <w:jc w:val="both"/>
        <w:rPr>
          <w:rFonts w:ascii="Verdana" w:hAnsi="Verdana"/>
          <w:sz w:val="20"/>
          <w:szCs w:val="20"/>
        </w:rPr>
      </w:pPr>
      <w:r w:rsidRPr="00702055">
        <w:rPr>
          <w:rFonts w:ascii="Verdana" w:hAnsi="Verdana"/>
          <w:sz w:val="20"/>
          <w:szCs w:val="20"/>
        </w:rPr>
        <w:t>21.</w:t>
      </w:r>
      <w:r w:rsidRPr="00702055">
        <w:rPr>
          <w:rFonts w:ascii="Verdana" w:hAnsi="Verdana"/>
          <w:sz w:val="20"/>
          <w:szCs w:val="20"/>
        </w:rPr>
        <w:tab/>
        <w:t>PN-EN 50423-1:2007 Elektroenergetyczne linie napowietrzne prądu przemiennego powyżej 1kV do 45kV włącznie. Część 1. Wymagania ogólne. Specyfikacje wspólne.</w:t>
      </w:r>
    </w:p>
    <w:p w:rsidR="00702055" w:rsidRPr="00702055" w:rsidRDefault="00702055" w:rsidP="00702055">
      <w:pPr>
        <w:spacing w:line="360" w:lineRule="auto"/>
        <w:jc w:val="both"/>
        <w:rPr>
          <w:rFonts w:ascii="Verdana" w:hAnsi="Verdana"/>
          <w:sz w:val="20"/>
          <w:szCs w:val="20"/>
        </w:rPr>
      </w:pPr>
      <w:r w:rsidRPr="00702055">
        <w:rPr>
          <w:rFonts w:ascii="Verdana" w:hAnsi="Verdana"/>
          <w:sz w:val="20"/>
          <w:szCs w:val="20"/>
        </w:rPr>
        <w:t>22.</w:t>
      </w:r>
      <w:r w:rsidRPr="00702055">
        <w:rPr>
          <w:rFonts w:ascii="Verdana" w:hAnsi="Verdana"/>
          <w:sz w:val="20"/>
          <w:szCs w:val="20"/>
        </w:rPr>
        <w:tab/>
        <w:t>PN-EN 50162:2006 Ochrona przed korozją powodowaną przez prądy błądzące pochodzące z systemów prądu stałego.</w:t>
      </w:r>
    </w:p>
    <w:p w:rsidR="00702055" w:rsidRPr="00702055" w:rsidRDefault="00702055" w:rsidP="00702055">
      <w:pPr>
        <w:spacing w:line="360" w:lineRule="auto"/>
        <w:jc w:val="both"/>
        <w:rPr>
          <w:rFonts w:ascii="Verdana" w:hAnsi="Verdana"/>
          <w:sz w:val="20"/>
          <w:szCs w:val="20"/>
        </w:rPr>
      </w:pPr>
      <w:r w:rsidRPr="00702055">
        <w:rPr>
          <w:rFonts w:ascii="Verdana" w:hAnsi="Verdana"/>
          <w:sz w:val="20"/>
          <w:szCs w:val="20"/>
        </w:rPr>
        <w:t>23.</w:t>
      </w:r>
      <w:r w:rsidRPr="00702055">
        <w:rPr>
          <w:rFonts w:ascii="Verdana" w:hAnsi="Verdana"/>
          <w:sz w:val="20"/>
          <w:szCs w:val="20"/>
        </w:rPr>
        <w:tab/>
        <w:t>PN-EN 50122-1:2002 Zastosowania kolejowe - Urządzenia Stacjonarne – Część 1: Środki ochrony dotyczące bezpieczeństwa elektrycznego i uziemień</w:t>
      </w:r>
    </w:p>
    <w:p w:rsidR="00702055" w:rsidRPr="00702055" w:rsidRDefault="00702055" w:rsidP="00702055">
      <w:pPr>
        <w:spacing w:line="360" w:lineRule="auto"/>
        <w:jc w:val="both"/>
        <w:rPr>
          <w:rFonts w:ascii="Verdana" w:hAnsi="Verdana"/>
          <w:sz w:val="20"/>
          <w:szCs w:val="20"/>
        </w:rPr>
      </w:pPr>
      <w:r w:rsidRPr="00702055">
        <w:rPr>
          <w:rFonts w:ascii="Verdana" w:hAnsi="Verdana"/>
          <w:sz w:val="20"/>
          <w:szCs w:val="20"/>
        </w:rPr>
        <w:t>24.</w:t>
      </w:r>
      <w:r w:rsidRPr="00702055">
        <w:rPr>
          <w:rFonts w:ascii="Verdana" w:hAnsi="Verdana"/>
          <w:sz w:val="20"/>
          <w:szCs w:val="20"/>
        </w:rPr>
        <w:tab/>
        <w:t>PN-EN 50122-2:2002 Zastosowania kolejowe - Urządzenia Stacjonarne – Część2: Środki ochrony przed oddziaływaniem prądów błądzących wywołanych przez trakcję elektryczną prądu stałego.</w:t>
      </w:r>
    </w:p>
    <w:p w:rsidR="00702055" w:rsidRPr="00702055" w:rsidRDefault="00702055" w:rsidP="00702055">
      <w:pPr>
        <w:spacing w:line="360" w:lineRule="auto"/>
        <w:jc w:val="both"/>
        <w:rPr>
          <w:rFonts w:ascii="Verdana" w:hAnsi="Verdana"/>
          <w:sz w:val="20"/>
          <w:szCs w:val="20"/>
        </w:rPr>
      </w:pPr>
      <w:r w:rsidRPr="00702055">
        <w:rPr>
          <w:rFonts w:ascii="Verdana" w:hAnsi="Verdana"/>
          <w:sz w:val="20"/>
          <w:szCs w:val="20"/>
        </w:rPr>
        <w:t>25.</w:t>
      </w:r>
      <w:r w:rsidRPr="00702055">
        <w:rPr>
          <w:rFonts w:ascii="Verdana" w:hAnsi="Verdana"/>
          <w:sz w:val="20"/>
          <w:szCs w:val="20"/>
        </w:rPr>
        <w:tab/>
        <w:t>PN-E-90401</w:t>
      </w:r>
      <w:r w:rsidRPr="00702055">
        <w:rPr>
          <w:rFonts w:ascii="Verdana" w:hAnsi="Verdana"/>
          <w:sz w:val="20"/>
          <w:szCs w:val="20"/>
        </w:rPr>
        <w:tab/>
      </w:r>
      <w:r w:rsidRPr="00702055">
        <w:rPr>
          <w:rFonts w:ascii="Verdana" w:hAnsi="Verdana"/>
          <w:sz w:val="20"/>
          <w:szCs w:val="20"/>
        </w:rPr>
        <w:tab/>
        <w:t xml:space="preserve">Kable elektroenergetyczne o izolacji z tworzyw termoplastycznych i powłoce </w:t>
      </w:r>
      <w:proofErr w:type="spellStart"/>
      <w:r w:rsidRPr="00702055">
        <w:rPr>
          <w:rFonts w:ascii="Verdana" w:hAnsi="Verdana"/>
          <w:sz w:val="20"/>
          <w:szCs w:val="20"/>
        </w:rPr>
        <w:t>poliwinitowej</w:t>
      </w:r>
      <w:proofErr w:type="spellEnd"/>
      <w:r w:rsidRPr="00702055">
        <w:rPr>
          <w:rFonts w:ascii="Verdana" w:hAnsi="Verdana"/>
          <w:sz w:val="20"/>
          <w:szCs w:val="20"/>
        </w:rPr>
        <w:t xml:space="preserve"> na napięcie znamionowe 0,6/1kV</w:t>
      </w:r>
    </w:p>
    <w:p w:rsidR="00702055" w:rsidRPr="00702055" w:rsidRDefault="00702055" w:rsidP="00702055">
      <w:pPr>
        <w:spacing w:line="360" w:lineRule="auto"/>
        <w:jc w:val="both"/>
        <w:rPr>
          <w:rFonts w:ascii="Verdana" w:hAnsi="Verdana"/>
          <w:sz w:val="20"/>
          <w:szCs w:val="20"/>
        </w:rPr>
      </w:pPr>
      <w:r w:rsidRPr="00702055">
        <w:rPr>
          <w:rFonts w:ascii="Verdana" w:hAnsi="Verdana"/>
          <w:sz w:val="20"/>
          <w:szCs w:val="20"/>
        </w:rPr>
        <w:t>26.</w:t>
      </w:r>
      <w:r w:rsidRPr="00702055">
        <w:rPr>
          <w:rFonts w:ascii="Verdana" w:hAnsi="Verdana"/>
          <w:sz w:val="20"/>
          <w:szCs w:val="20"/>
        </w:rPr>
        <w:tab/>
        <w:t>PN-EN 12620+A1:2010</w:t>
      </w:r>
      <w:r w:rsidRPr="00702055">
        <w:rPr>
          <w:rFonts w:ascii="Verdana" w:hAnsi="Verdana"/>
          <w:sz w:val="20"/>
          <w:szCs w:val="20"/>
        </w:rPr>
        <w:tab/>
        <w:t>Kruszywa do betonu.</w:t>
      </w:r>
    </w:p>
    <w:p w:rsidR="00702055" w:rsidRPr="00702055" w:rsidRDefault="00702055" w:rsidP="00702055">
      <w:pPr>
        <w:spacing w:line="360" w:lineRule="auto"/>
        <w:jc w:val="both"/>
        <w:rPr>
          <w:rFonts w:ascii="Verdana" w:hAnsi="Verdana"/>
          <w:sz w:val="20"/>
          <w:szCs w:val="20"/>
        </w:rPr>
      </w:pPr>
      <w:r w:rsidRPr="00702055">
        <w:rPr>
          <w:rFonts w:ascii="Verdana" w:hAnsi="Verdana"/>
          <w:sz w:val="20"/>
          <w:szCs w:val="20"/>
        </w:rPr>
        <w:t>27.</w:t>
      </w:r>
      <w:r w:rsidRPr="00702055">
        <w:rPr>
          <w:rFonts w:ascii="Verdana" w:hAnsi="Verdana"/>
          <w:sz w:val="20"/>
          <w:szCs w:val="20"/>
        </w:rPr>
        <w:tab/>
        <w:t>N SEP-E-001:2013</w:t>
      </w:r>
      <w:r w:rsidRPr="00702055">
        <w:rPr>
          <w:rFonts w:ascii="Verdana" w:hAnsi="Verdana"/>
          <w:sz w:val="20"/>
          <w:szCs w:val="20"/>
        </w:rPr>
        <w:tab/>
        <w:t>Sieci elektroenergetyczne niskiego napięcia. Ochrona przed porażeniem elektrycznym przeciwporażeniowa. Aktualizacja 2013.</w:t>
      </w:r>
    </w:p>
    <w:p w:rsidR="00702055" w:rsidRPr="00702055" w:rsidRDefault="00702055" w:rsidP="00702055">
      <w:pPr>
        <w:spacing w:line="360" w:lineRule="auto"/>
        <w:jc w:val="both"/>
        <w:rPr>
          <w:rFonts w:ascii="Verdana" w:hAnsi="Verdana"/>
          <w:sz w:val="20"/>
          <w:szCs w:val="20"/>
        </w:rPr>
      </w:pPr>
      <w:r w:rsidRPr="00702055">
        <w:rPr>
          <w:rFonts w:ascii="Verdana" w:hAnsi="Verdana"/>
          <w:sz w:val="20"/>
          <w:szCs w:val="20"/>
        </w:rPr>
        <w:t>28.</w:t>
      </w:r>
      <w:r w:rsidRPr="00702055">
        <w:rPr>
          <w:rFonts w:ascii="Verdana" w:hAnsi="Verdana"/>
          <w:sz w:val="20"/>
          <w:szCs w:val="20"/>
        </w:rPr>
        <w:tab/>
        <w:t>N SEP-E-003:2003</w:t>
      </w:r>
      <w:r w:rsidRPr="00702055">
        <w:rPr>
          <w:rFonts w:ascii="Verdana" w:hAnsi="Verdana"/>
          <w:sz w:val="20"/>
          <w:szCs w:val="20"/>
        </w:rPr>
        <w:tab/>
        <w:t xml:space="preserve">Elektroenergetyczne linie napowietrzne. Projektowanie i budowa. Linie prądu przemiennego z przewodami </w:t>
      </w:r>
      <w:proofErr w:type="spellStart"/>
      <w:r w:rsidRPr="00702055">
        <w:rPr>
          <w:rFonts w:ascii="Verdana" w:hAnsi="Verdana"/>
          <w:sz w:val="20"/>
          <w:szCs w:val="20"/>
        </w:rPr>
        <w:t>pełnoizolowanymi</w:t>
      </w:r>
      <w:proofErr w:type="spellEnd"/>
      <w:r w:rsidRPr="00702055">
        <w:rPr>
          <w:rFonts w:ascii="Verdana" w:hAnsi="Verdana"/>
          <w:sz w:val="20"/>
          <w:szCs w:val="20"/>
        </w:rPr>
        <w:t xml:space="preserve"> oraz z przewodami </w:t>
      </w:r>
      <w:proofErr w:type="spellStart"/>
      <w:r w:rsidRPr="00702055">
        <w:rPr>
          <w:rFonts w:ascii="Verdana" w:hAnsi="Verdana"/>
          <w:sz w:val="20"/>
          <w:szCs w:val="20"/>
        </w:rPr>
        <w:t>niepełnoizolowanymi</w:t>
      </w:r>
      <w:proofErr w:type="spellEnd"/>
      <w:r w:rsidRPr="00702055">
        <w:rPr>
          <w:rFonts w:ascii="Verdana" w:hAnsi="Verdana"/>
          <w:sz w:val="20"/>
          <w:szCs w:val="20"/>
        </w:rPr>
        <w:t>.</w:t>
      </w:r>
    </w:p>
    <w:p w:rsidR="00702055" w:rsidRPr="00702055" w:rsidRDefault="00702055" w:rsidP="00702055">
      <w:pPr>
        <w:spacing w:line="360" w:lineRule="auto"/>
        <w:jc w:val="both"/>
        <w:rPr>
          <w:rFonts w:ascii="Verdana" w:hAnsi="Verdana"/>
          <w:sz w:val="20"/>
          <w:szCs w:val="20"/>
        </w:rPr>
      </w:pPr>
      <w:r w:rsidRPr="00702055">
        <w:rPr>
          <w:rFonts w:ascii="Verdana" w:hAnsi="Verdana"/>
          <w:sz w:val="20"/>
          <w:szCs w:val="20"/>
        </w:rPr>
        <w:t>29.</w:t>
      </w:r>
      <w:r w:rsidRPr="00702055">
        <w:rPr>
          <w:rFonts w:ascii="Verdana" w:hAnsi="Verdana"/>
          <w:sz w:val="20"/>
          <w:szCs w:val="20"/>
        </w:rPr>
        <w:tab/>
        <w:t>PN-IEC 439-1+AC:1994</w:t>
      </w:r>
      <w:r w:rsidRPr="00702055">
        <w:rPr>
          <w:rFonts w:ascii="Verdana" w:hAnsi="Verdana"/>
          <w:sz w:val="20"/>
          <w:szCs w:val="20"/>
        </w:rPr>
        <w:tab/>
        <w:t>Rozdzielnice i sterownice niskonapięciowe. Zestawy badane w pełnym i niepełnym zakresie badań.</w:t>
      </w:r>
    </w:p>
    <w:p w:rsidR="00702055" w:rsidRPr="00702055" w:rsidRDefault="00702055" w:rsidP="00702055">
      <w:pPr>
        <w:spacing w:line="360" w:lineRule="auto"/>
        <w:jc w:val="both"/>
        <w:rPr>
          <w:rFonts w:ascii="Verdana" w:hAnsi="Verdana"/>
          <w:sz w:val="20"/>
          <w:szCs w:val="20"/>
        </w:rPr>
      </w:pPr>
      <w:r w:rsidRPr="00702055">
        <w:rPr>
          <w:rFonts w:ascii="Verdana" w:hAnsi="Verdana"/>
          <w:sz w:val="20"/>
          <w:szCs w:val="20"/>
        </w:rPr>
        <w:t>30.</w:t>
      </w:r>
      <w:r w:rsidRPr="00702055">
        <w:rPr>
          <w:rFonts w:ascii="Verdana" w:hAnsi="Verdana"/>
          <w:sz w:val="20"/>
          <w:szCs w:val="20"/>
        </w:rPr>
        <w:tab/>
        <w:t>PN-IEC 439-3+AC:1997</w:t>
      </w:r>
      <w:r w:rsidRPr="00702055">
        <w:rPr>
          <w:rFonts w:ascii="Verdana" w:hAnsi="Verdana"/>
          <w:sz w:val="20"/>
          <w:szCs w:val="20"/>
        </w:rPr>
        <w:tab/>
        <w:t>Rozdzielnice i sterownice niskonapięciowe. Wymagania dotyczące niskonapięciowych rozdzielnic i sterownic przeznaczonych do instalowania w miejscach dostępnych do użytkowania przez osoby niewykwalifikowane. Tablice rozdzielcze.</w:t>
      </w:r>
    </w:p>
    <w:p w:rsidR="00702055" w:rsidRPr="00702055" w:rsidRDefault="00702055" w:rsidP="00702055">
      <w:pPr>
        <w:spacing w:line="360" w:lineRule="auto"/>
        <w:jc w:val="both"/>
        <w:rPr>
          <w:rFonts w:ascii="Verdana" w:hAnsi="Verdana"/>
          <w:sz w:val="20"/>
          <w:szCs w:val="20"/>
        </w:rPr>
      </w:pPr>
      <w:r w:rsidRPr="00702055">
        <w:rPr>
          <w:rFonts w:ascii="Verdana" w:hAnsi="Verdana"/>
          <w:sz w:val="20"/>
          <w:szCs w:val="20"/>
        </w:rPr>
        <w:t>31.</w:t>
      </w:r>
      <w:r w:rsidRPr="00702055">
        <w:rPr>
          <w:rFonts w:ascii="Verdana" w:hAnsi="Verdana"/>
          <w:sz w:val="20"/>
          <w:szCs w:val="20"/>
        </w:rPr>
        <w:tab/>
        <w:t xml:space="preserve">PN-HD 603 S1  Kable elektroenergetyczne na napięcie znamionowe 0,6/1 </w:t>
      </w:r>
      <w:proofErr w:type="spellStart"/>
      <w:r w:rsidRPr="00702055">
        <w:rPr>
          <w:rFonts w:ascii="Verdana" w:hAnsi="Verdana"/>
          <w:sz w:val="20"/>
          <w:szCs w:val="20"/>
        </w:rPr>
        <w:t>kV</w:t>
      </w:r>
      <w:proofErr w:type="spellEnd"/>
      <w:r w:rsidRPr="00702055">
        <w:rPr>
          <w:rFonts w:ascii="Verdana" w:hAnsi="Verdana"/>
          <w:sz w:val="20"/>
          <w:szCs w:val="20"/>
        </w:rPr>
        <w:t>.</w:t>
      </w:r>
    </w:p>
    <w:p w:rsidR="00702055" w:rsidRPr="00702055" w:rsidRDefault="00702055" w:rsidP="00702055">
      <w:pPr>
        <w:spacing w:line="360" w:lineRule="auto"/>
        <w:jc w:val="both"/>
        <w:rPr>
          <w:rFonts w:ascii="Verdana" w:hAnsi="Verdana"/>
          <w:sz w:val="20"/>
          <w:szCs w:val="20"/>
        </w:rPr>
      </w:pPr>
      <w:r w:rsidRPr="00702055">
        <w:rPr>
          <w:rFonts w:ascii="Verdana" w:hAnsi="Verdana"/>
          <w:sz w:val="20"/>
          <w:szCs w:val="20"/>
        </w:rPr>
        <w:t>32.</w:t>
      </w:r>
      <w:r w:rsidRPr="00702055">
        <w:rPr>
          <w:rFonts w:ascii="Verdana" w:hAnsi="Verdana"/>
          <w:sz w:val="20"/>
          <w:szCs w:val="20"/>
        </w:rPr>
        <w:tab/>
        <w:t>PN-HD 627 S1 Kable wielożyłowe i wieloparowe przeznaczone do układania w ziemi i na powietrzu</w:t>
      </w:r>
    </w:p>
    <w:p w:rsidR="00702055" w:rsidRPr="00702055" w:rsidRDefault="00702055" w:rsidP="00702055">
      <w:pPr>
        <w:spacing w:line="360" w:lineRule="auto"/>
        <w:jc w:val="both"/>
        <w:rPr>
          <w:rFonts w:ascii="Verdana" w:hAnsi="Verdana"/>
          <w:sz w:val="20"/>
          <w:szCs w:val="20"/>
        </w:rPr>
      </w:pPr>
      <w:r w:rsidRPr="00702055">
        <w:rPr>
          <w:rFonts w:ascii="Verdana" w:hAnsi="Verdana"/>
          <w:sz w:val="20"/>
          <w:szCs w:val="20"/>
        </w:rPr>
        <w:t>33.</w:t>
      </w:r>
      <w:r w:rsidRPr="00702055">
        <w:rPr>
          <w:rFonts w:ascii="Verdana" w:hAnsi="Verdana"/>
          <w:sz w:val="20"/>
          <w:szCs w:val="20"/>
        </w:rPr>
        <w:tab/>
        <w:t xml:space="preserve">PN-HD 620 S2 Kable elektroenergetyczne o izolacji wytłaczanej na napięcia znamionowe od 3,6/6 (7,2) </w:t>
      </w:r>
      <w:proofErr w:type="spellStart"/>
      <w:r w:rsidRPr="00702055">
        <w:rPr>
          <w:rFonts w:ascii="Verdana" w:hAnsi="Verdana"/>
          <w:sz w:val="20"/>
          <w:szCs w:val="20"/>
        </w:rPr>
        <w:t>kV</w:t>
      </w:r>
      <w:proofErr w:type="spellEnd"/>
      <w:r w:rsidRPr="00702055">
        <w:rPr>
          <w:rFonts w:ascii="Verdana" w:hAnsi="Verdana"/>
          <w:sz w:val="20"/>
          <w:szCs w:val="20"/>
        </w:rPr>
        <w:t xml:space="preserve"> do 20,8/36 (42) </w:t>
      </w:r>
      <w:proofErr w:type="spellStart"/>
      <w:r w:rsidRPr="00702055">
        <w:rPr>
          <w:rFonts w:ascii="Verdana" w:hAnsi="Verdana"/>
          <w:sz w:val="20"/>
          <w:szCs w:val="20"/>
        </w:rPr>
        <w:t>kV</w:t>
      </w:r>
      <w:proofErr w:type="spellEnd"/>
      <w:r w:rsidRPr="00702055">
        <w:rPr>
          <w:rFonts w:ascii="Verdana" w:hAnsi="Verdana"/>
          <w:sz w:val="20"/>
          <w:szCs w:val="20"/>
        </w:rPr>
        <w:t xml:space="preserve"> włącznie</w:t>
      </w:r>
    </w:p>
    <w:p w:rsidR="00702055" w:rsidRPr="00702055" w:rsidRDefault="00702055" w:rsidP="00702055">
      <w:pPr>
        <w:spacing w:line="360" w:lineRule="auto"/>
        <w:jc w:val="both"/>
        <w:rPr>
          <w:rFonts w:ascii="Verdana" w:hAnsi="Verdana"/>
          <w:sz w:val="20"/>
          <w:szCs w:val="20"/>
        </w:rPr>
      </w:pPr>
      <w:r w:rsidRPr="00702055">
        <w:rPr>
          <w:rFonts w:ascii="Verdana" w:hAnsi="Verdana"/>
          <w:sz w:val="20"/>
          <w:szCs w:val="20"/>
        </w:rPr>
        <w:t>34.</w:t>
      </w:r>
      <w:r w:rsidRPr="00702055">
        <w:rPr>
          <w:rFonts w:ascii="Verdana" w:hAnsi="Verdana"/>
          <w:sz w:val="20"/>
          <w:szCs w:val="20"/>
        </w:rPr>
        <w:tab/>
        <w:t>PN-HD 60364-5-54:2011  Instalacje elektryczne niskiego napięcia -- Część 5-54: Dobór i montaż wyposażenia elektrycznego -- Układy uziemiające i przewody ochronne.</w:t>
      </w:r>
    </w:p>
    <w:p w:rsidR="00702055" w:rsidRPr="00702055" w:rsidRDefault="00702055" w:rsidP="00702055">
      <w:pPr>
        <w:spacing w:line="360" w:lineRule="auto"/>
        <w:jc w:val="both"/>
        <w:rPr>
          <w:rFonts w:ascii="Verdana" w:hAnsi="Verdana"/>
          <w:sz w:val="20"/>
          <w:szCs w:val="20"/>
        </w:rPr>
      </w:pPr>
      <w:r>
        <w:rPr>
          <w:rFonts w:ascii="Verdana" w:hAnsi="Verdana"/>
          <w:sz w:val="20"/>
          <w:szCs w:val="20"/>
        </w:rPr>
        <w:t>35.</w:t>
      </w:r>
      <w:r>
        <w:rPr>
          <w:rFonts w:ascii="Verdana" w:hAnsi="Verdana"/>
          <w:sz w:val="20"/>
          <w:szCs w:val="20"/>
        </w:rPr>
        <w:tab/>
      </w:r>
      <w:r w:rsidRPr="00702055">
        <w:rPr>
          <w:rFonts w:ascii="Verdana" w:hAnsi="Verdana"/>
          <w:sz w:val="20"/>
          <w:szCs w:val="20"/>
        </w:rPr>
        <w:t>PN-HD 60364-4-41:2017-09    Instalacje elektryczne niskiego napięcia -- Część 4-41: Ochrona dla zapewnienia bezpieczeństwa -- Ochrona przed porażeniem elektrycznym.</w:t>
      </w:r>
    </w:p>
    <w:p w:rsidR="00702055" w:rsidRPr="00702055" w:rsidRDefault="00702055" w:rsidP="00702055">
      <w:pPr>
        <w:spacing w:line="360" w:lineRule="auto"/>
        <w:jc w:val="both"/>
        <w:rPr>
          <w:rFonts w:ascii="Verdana" w:hAnsi="Verdana"/>
          <w:sz w:val="20"/>
          <w:szCs w:val="20"/>
        </w:rPr>
      </w:pPr>
      <w:r w:rsidRPr="00702055">
        <w:rPr>
          <w:rFonts w:ascii="Verdana" w:hAnsi="Verdana"/>
          <w:sz w:val="20"/>
          <w:szCs w:val="20"/>
        </w:rPr>
        <w:t>36.</w:t>
      </w:r>
      <w:r w:rsidRPr="00702055">
        <w:rPr>
          <w:rFonts w:ascii="Verdana" w:hAnsi="Verdana"/>
          <w:sz w:val="20"/>
          <w:szCs w:val="20"/>
        </w:rPr>
        <w:tab/>
        <w:t xml:space="preserve">PN-EN 50522:2011 Uziemienie instalacji elektroenergetycznych prądu przemiennego o napięciu wyższym od 1 </w:t>
      </w:r>
      <w:proofErr w:type="spellStart"/>
      <w:r w:rsidRPr="00702055">
        <w:rPr>
          <w:rFonts w:ascii="Verdana" w:hAnsi="Verdana"/>
          <w:sz w:val="20"/>
          <w:szCs w:val="20"/>
        </w:rPr>
        <w:t>kV</w:t>
      </w:r>
      <w:proofErr w:type="spellEnd"/>
      <w:r w:rsidRPr="00702055">
        <w:rPr>
          <w:rFonts w:ascii="Verdana" w:hAnsi="Verdana"/>
          <w:sz w:val="20"/>
          <w:szCs w:val="20"/>
        </w:rPr>
        <w:t>.</w:t>
      </w:r>
    </w:p>
    <w:p w:rsidR="002630AE" w:rsidRPr="002630AE" w:rsidRDefault="00702055" w:rsidP="00702055">
      <w:pPr>
        <w:spacing w:line="360" w:lineRule="auto"/>
        <w:jc w:val="both"/>
        <w:rPr>
          <w:rFonts w:ascii="Verdana" w:hAnsi="Verdana"/>
          <w:sz w:val="20"/>
          <w:szCs w:val="20"/>
        </w:rPr>
      </w:pPr>
      <w:r w:rsidRPr="00702055">
        <w:rPr>
          <w:rFonts w:ascii="Verdana" w:hAnsi="Verdana"/>
          <w:sz w:val="20"/>
          <w:szCs w:val="20"/>
        </w:rPr>
        <w:t>37.</w:t>
      </w:r>
      <w:r w:rsidRPr="00702055">
        <w:rPr>
          <w:rFonts w:ascii="Verdana" w:hAnsi="Verdana"/>
          <w:sz w:val="20"/>
          <w:szCs w:val="20"/>
        </w:rPr>
        <w:tab/>
        <w:t>PN-HD 60364-4-43:2012 Instalacje elektryczne niskiego napięcia Część 4-43: Ochrona dla zapewnienia bezpieczeństwa. Ochrona przed prądem przetężeniowym</w:t>
      </w:r>
    </w:p>
    <w:p w:rsidR="00702055" w:rsidRDefault="00702055" w:rsidP="002630AE">
      <w:pPr>
        <w:jc w:val="both"/>
        <w:rPr>
          <w:rFonts w:ascii="Verdana" w:hAnsi="Verdana"/>
          <w:b/>
          <w:bCs/>
          <w:sz w:val="20"/>
          <w:szCs w:val="20"/>
        </w:rPr>
      </w:pPr>
    </w:p>
    <w:p w:rsidR="002630AE" w:rsidRPr="002630AE" w:rsidRDefault="002630AE" w:rsidP="002630AE">
      <w:pPr>
        <w:jc w:val="both"/>
        <w:rPr>
          <w:rFonts w:ascii="Verdana" w:hAnsi="Verdana"/>
          <w:b/>
          <w:bCs/>
          <w:sz w:val="20"/>
          <w:szCs w:val="20"/>
        </w:rPr>
      </w:pPr>
      <w:r w:rsidRPr="002630AE">
        <w:rPr>
          <w:rFonts w:ascii="Verdana" w:hAnsi="Verdana"/>
          <w:b/>
          <w:bCs/>
          <w:sz w:val="20"/>
          <w:szCs w:val="20"/>
        </w:rPr>
        <w:t>Inne dokumenty</w:t>
      </w:r>
    </w:p>
    <w:p w:rsidR="002630AE" w:rsidRPr="002630AE" w:rsidRDefault="002630AE" w:rsidP="002630AE">
      <w:pPr>
        <w:jc w:val="both"/>
        <w:rPr>
          <w:rFonts w:ascii="Verdana" w:hAnsi="Verdana"/>
          <w:b/>
          <w:bCs/>
          <w:sz w:val="20"/>
          <w:szCs w:val="20"/>
        </w:rPr>
      </w:pPr>
    </w:p>
    <w:p w:rsidR="002630AE" w:rsidRPr="002630AE" w:rsidRDefault="002630AE" w:rsidP="00016A78">
      <w:pPr>
        <w:numPr>
          <w:ilvl w:val="0"/>
          <w:numId w:val="7"/>
        </w:numPr>
        <w:spacing w:line="360" w:lineRule="auto"/>
        <w:jc w:val="both"/>
        <w:rPr>
          <w:rFonts w:ascii="Verdana" w:hAnsi="Verdana"/>
          <w:sz w:val="20"/>
          <w:szCs w:val="20"/>
        </w:rPr>
      </w:pPr>
      <w:r w:rsidRPr="002630AE">
        <w:rPr>
          <w:rFonts w:ascii="Verdana" w:hAnsi="Verdana"/>
          <w:sz w:val="20"/>
          <w:szCs w:val="20"/>
        </w:rPr>
        <w:t>Przepisy budowy urządzeń elektrycznych. PBUE Wyd. 1980 r.</w:t>
      </w:r>
    </w:p>
    <w:p w:rsidR="002630AE" w:rsidRPr="002630AE" w:rsidRDefault="002630AE" w:rsidP="00016A78">
      <w:pPr>
        <w:numPr>
          <w:ilvl w:val="0"/>
          <w:numId w:val="7"/>
        </w:numPr>
        <w:spacing w:line="360" w:lineRule="auto"/>
        <w:jc w:val="both"/>
        <w:rPr>
          <w:rFonts w:ascii="Verdana" w:hAnsi="Verdana"/>
          <w:sz w:val="20"/>
          <w:szCs w:val="20"/>
        </w:rPr>
      </w:pPr>
      <w:r w:rsidRPr="002630AE">
        <w:rPr>
          <w:rFonts w:ascii="Verdana" w:hAnsi="Verdana"/>
          <w:sz w:val="20"/>
          <w:szCs w:val="20"/>
        </w:rPr>
        <w:t>Rozporządzenie Ministra Gospodarki z dnia 28 marca 2013 r. w sprawie bezpieczeństwa i higieny pracy przy urządzeniach energetycznych (Dz. U.  z 2013 r.  poz.492 ze zmianami).</w:t>
      </w:r>
    </w:p>
    <w:p w:rsidR="002630AE" w:rsidRPr="002630AE" w:rsidRDefault="002630AE" w:rsidP="00016A78">
      <w:pPr>
        <w:numPr>
          <w:ilvl w:val="0"/>
          <w:numId w:val="7"/>
        </w:numPr>
        <w:spacing w:line="360" w:lineRule="auto"/>
        <w:jc w:val="both"/>
        <w:rPr>
          <w:rFonts w:ascii="Verdana" w:hAnsi="Verdana"/>
          <w:sz w:val="20"/>
          <w:szCs w:val="20"/>
        </w:rPr>
      </w:pPr>
      <w:r w:rsidRPr="002630AE">
        <w:rPr>
          <w:rFonts w:ascii="Verdana" w:hAnsi="Verdana"/>
          <w:sz w:val="20"/>
          <w:szCs w:val="20"/>
        </w:rPr>
        <w:t>Warunki Techniczne Wykonania i Odbioru Robót Budowlano-Montażowych Część V Instalacje elektryczne 1973 r.</w:t>
      </w:r>
    </w:p>
    <w:p w:rsidR="002630AE" w:rsidRPr="002630AE" w:rsidRDefault="002630AE" w:rsidP="00016A78">
      <w:pPr>
        <w:numPr>
          <w:ilvl w:val="0"/>
          <w:numId w:val="7"/>
        </w:numPr>
        <w:spacing w:line="360" w:lineRule="auto"/>
        <w:jc w:val="both"/>
        <w:rPr>
          <w:rFonts w:ascii="Verdana" w:hAnsi="Verdana"/>
          <w:sz w:val="20"/>
          <w:szCs w:val="20"/>
        </w:rPr>
      </w:pPr>
      <w:r w:rsidRPr="002630AE">
        <w:rPr>
          <w:rFonts w:ascii="Verdana" w:hAnsi="Verdana"/>
          <w:sz w:val="20"/>
          <w:szCs w:val="20"/>
        </w:rPr>
        <w:t>Rozporządzenie Ministra Przemysłu z dnia 8 października 1990 r. w sprawie warunków technicznych, jakim powinny odpowiadać urządzenia elektroenergetyczne w zakresie ochrony przeciwporażeniowej. (Dz. U. 1990 nr 81 poz. 473. akt prawny uchylony przez Ustawę Prawo budowlane i  dotychczas nie zastąpiony, lecz merytorycznie nadal aktualny.</w:t>
      </w:r>
    </w:p>
    <w:p w:rsidR="002630AE" w:rsidRPr="002630AE" w:rsidRDefault="002630AE" w:rsidP="00016A78">
      <w:pPr>
        <w:numPr>
          <w:ilvl w:val="0"/>
          <w:numId w:val="7"/>
        </w:numPr>
        <w:spacing w:line="360" w:lineRule="auto"/>
        <w:jc w:val="both"/>
        <w:rPr>
          <w:rFonts w:ascii="Verdana" w:hAnsi="Verdana"/>
          <w:sz w:val="20"/>
          <w:szCs w:val="20"/>
        </w:rPr>
      </w:pPr>
      <w:r w:rsidRPr="002630AE">
        <w:rPr>
          <w:rFonts w:ascii="Verdana" w:hAnsi="Verdana"/>
          <w:sz w:val="20"/>
          <w:szCs w:val="20"/>
        </w:rPr>
        <w:t>Rozporządzenie Ministra Infrastruktury z dnia 6 lutego 2003 r. w sprawie bezpieczeństwa i higieny pracy podczas wykonywania robót budowlanych (Dz. U. 2003 nr 47 poz. 401 ze zmianami).</w:t>
      </w:r>
    </w:p>
    <w:p w:rsidR="002630AE" w:rsidRPr="002630AE" w:rsidRDefault="002630AE" w:rsidP="00016A78">
      <w:pPr>
        <w:numPr>
          <w:ilvl w:val="0"/>
          <w:numId w:val="7"/>
        </w:numPr>
        <w:spacing w:line="360" w:lineRule="auto"/>
        <w:jc w:val="both"/>
        <w:rPr>
          <w:rFonts w:ascii="Verdana" w:hAnsi="Verdana"/>
          <w:sz w:val="20"/>
          <w:szCs w:val="20"/>
        </w:rPr>
      </w:pPr>
      <w:r w:rsidRPr="002630AE">
        <w:rPr>
          <w:rFonts w:ascii="Verdana" w:hAnsi="Verdana"/>
          <w:sz w:val="20"/>
          <w:szCs w:val="20"/>
        </w:rPr>
        <w:t>Ustawa z dnia 16 kwietnia 2004 r. o wyrobach budowlanych (t. j. Dz. U. Z 2014 r. poz. 883 ze zmianami).</w:t>
      </w:r>
    </w:p>
    <w:p w:rsidR="002630AE" w:rsidRPr="002630AE" w:rsidRDefault="002630AE" w:rsidP="00016A78">
      <w:pPr>
        <w:numPr>
          <w:ilvl w:val="0"/>
          <w:numId w:val="7"/>
        </w:numPr>
        <w:spacing w:line="360" w:lineRule="auto"/>
        <w:jc w:val="both"/>
        <w:rPr>
          <w:rFonts w:ascii="Verdana" w:hAnsi="Verdana"/>
          <w:sz w:val="20"/>
          <w:szCs w:val="20"/>
        </w:rPr>
      </w:pPr>
      <w:r w:rsidRPr="002630AE">
        <w:rPr>
          <w:rFonts w:ascii="Verdana" w:hAnsi="Verdana"/>
          <w:sz w:val="20"/>
          <w:szCs w:val="20"/>
        </w:rPr>
        <w:t>Ustawa z dnia 7 lipca 1994 r. Prawo budowlane (t. j. Dz. U.  z 2016 r.,  poz.290 ze  zmianami).</w:t>
      </w:r>
    </w:p>
    <w:p w:rsidR="002630AE" w:rsidRPr="002630AE" w:rsidRDefault="002630AE" w:rsidP="00016A78">
      <w:pPr>
        <w:numPr>
          <w:ilvl w:val="0"/>
          <w:numId w:val="7"/>
        </w:numPr>
        <w:spacing w:line="360" w:lineRule="auto"/>
        <w:jc w:val="both"/>
        <w:rPr>
          <w:rFonts w:ascii="Verdana" w:hAnsi="Verdana"/>
          <w:sz w:val="20"/>
          <w:szCs w:val="20"/>
        </w:rPr>
      </w:pPr>
      <w:r w:rsidRPr="002630AE">
        <w:rPr>
          <w:rFonts w:ascii="Verdana" w:hAnsi="Verdana"/>
          <w:sz w:val="20"/>
          <w:szCs w:val="20"/>
        </w:rPr>
        <w:t>Ustawa z dnia 10 kwietnia 1997 r. Prawo energetyczne (t. j.  Dz. U.  z 2017 r., poz. 220).</w:t>
      </w:r>
    </w:p>
    <w:p w:rsidR="002630AE" w:rsidRPr="002630AE" w:rsidRDefault="002630AE" w:rsidP="00016A78">
      <w:pPr>
        <w:numPr>
          <w:ilvl w:val="0"/>
          <w:numId w:val="7"/>
        </w:numPr>
        <w:spacing w:line="360" w:lineRule="auto"/>
        <w:jc w:val="both"/>
        <w:rPr>
          <w:rFonts w:ascii="Verdana" w:hAnsi="Verdana"/>
          <w:sz w:val="20"/>
          <w:szCs w:val="20"/>
        </w:rPr>
      </w:pPr>
      <w:r w:rsidRPr="002630AE">
        <w:rPr>
          <w:rFonts w:ascii="Verdana" w:hAnsi="Verdana"/>
          <w:sz w:val="20"/>
          <w:szCs w:val="20"/>
        </w:rPr>
        <w:t>Ustawa z dnia 14 grudnia 2012 r. o odpadach (Dz. U.  z 2013 r., poz. 21 ze zmianami).</w:t>
      </w:r>
    </w:p>
    <w:p w:rsidR="002630AE" w:rsidRPr="002630AE" w:rsidRDefault="002630AE" w:rsidP="00016A78">
      <w:pPr>
        <w:numPr>
          <w:ilvl w:val="0"/>
          <w:numId w:val="7"/>
        </w:numPr>
        <w:spacing w:line="360" w:lineRule="auto"/>
        <w:jc w:val="both"/>
        <w:rPr>
          <w:rFonts w:ascii="Verdana" w:hAnsi="Verdana"/>
          <w:sz w:val="20"/>
          <w:szCs w:val="20"/>
        </w:rPr>
      </w:pPr>
      <w:r w:rsidRPr="002630AE">
        <w:rPr>
          <w:rFonts w:ascii="Verdana" w:hAnsi="Verdana"/>
          <w:sz w:val="20"/>
          <w:szCs w:val="20"/>
        </w:rPr>
        <w:t>Ustawa z dnia  21 marca1985 r. o drogach publicznych ( t. j. Dz. U. z 2016 r., poz. 1440).</w:t>
      </w:r>
    </w:p>
    <w:p w:rsidR="002630AE" w:rsidRPr="002630AE" w:rsidRDefault="002630AE" w:rsidP="00016A78">
      <w:pPr>
        <w:numPr>
          <w:ilvl w:val="0"/>
          <w:numId w:val="7"/>
        </w:numPr>
        <w:spacing w:line="360" w:lineRule="auto"/>
        <w:jc w:val="both"/>
        <w:rPr>
          <w:rFonts w:ascii="Verdana" w:hAnsi="Verdana"/>
          <w:sz w:val="20"/>
          <w:szCs w:val="20"/>
        </w:rPr>
      </w:pPr>
      <w:r w:rsidRPr="002630AE">
        <w:rPr>
          <w:rFonts w:ascii="Verdana" w:hAnsi="Verdana"/>
          <w:sz w:val="20"/>
          <w:szCs w:val="20"/>
        </w:rPr>
        <w:t>Ustawa z dnia 10 kwietnia 2003r. o szczególnych zasadach przygotowania i realizacji inwestycji w zakresie dróg publicznych (t. j. Dz. U. z 2015 poz. 2031 ze zmianami).</w:t>
      </w:r>
    </w:p>
    <w:p w:rsidR="002630AE" w:rsidRPr="002630AE" w:rsidRDefault="002630AE" w:rsidP="00016A78">
      <w:pPr>
        <w:numPr>
          <w:ilvl w:val="0"/>
          <w:numId w:val="7"/>
        </w:numPr>
        <w:spacing w:line="360" w:lineRule="auto"/>
        <w:jc w:val="both"/>
        <w:rPr>
          <w:rFonts w:ascii="Verdana" w:hAnsi="Verdana"/>
          <w:sz w:val="20"/>
          <w:szCs w:val="20"/>
        </w:rPr>
      </w:pPr>
      <w:r w:rsidRPr="002630AE">
        <w:rPr>
          <w:rFonts w:ascii="Verdana" w:hAnsi="Verdana"/>
          <w:sz w:val="20"/>
          <w:szCs w:val="20"/>
        </w:rPr>
        <w:t xml:space="preserve"> Ustawa z dnia 27 kwietnia 2001 r. – Prawo ochrony środowiska (t. j. Dz. U. z 2013r., poz.1232 ze zmianami).</w:t>
      </w:r>
    </w:p>
    <w:p w:rsidR="002630AE" w:rsidRPr="002630AE" w:rsidRDefault="002630AE" w:rsidP="00016A78">
      <w:pPr>
        <w:numPr>
          <w:ilvl w:val="0"/>
          <w:numId w:val="7"/>
        </w:numPr>
        <w:spacing w:line="360" w:lineRule="auto"/>
        <w:jc w:val="both"/>
        <w:rPr>
          <w:rFonts w:ascii="Verdana" w:hAnsi="Verdana"/>
          <w:sz w:val="20"/>
          <w:szCs w:val="20"/>
        </w:rPr>
      </w:pPr>
      <w:r w:rsidRPr="002630AE">
        <w:rPr>
          <w:rFonts w:ascii="Verdana" w:hAnsi="Verdana"/>
          <w:sz w:val="20"/>
          <w:szCs w:val="20"/>
        </w:rPr>
        <w:t>Instrukcja zabezpieczeń przed korozją konstrukcji betonowych. Nr 240 wyd. przez ITB w 1982 r.</w:t>
      </w:r>
    </w:p>
    <w:p w:rsidR="002630AE" w:rsidRPr="002630AE" w:rsidRDefault="002630AE" w:rsidP="00016A78">
      <w:pPr>
        <w:numPr>
          <w:ilvl w:val="0"/>
          <w:numId w:val="7"/>
        </w:numPr>
        <w:spacing w:line="360" w:lineRule="auto"/>
        <w:jc w:val="both"/>
        <w:rPr>
          <w:rFonts w:ascii="Verdana" w:hAnsi="Verdana"/>
          <w:sz w:val="20"/>
          <w:szCs w:val="20"/>
        </w:rPr>
      </w:pPr>
      <w:r w:rsidRPr="002630AE">
        <w:rPr>
          <w:rFonts w:ascii="Verdana" w:hAnsi="Verdana"/>
          <w:sz w:val="20"/>
          <w:szCs w:val="20"/>
        </w:rPr>
        <w:t>Zarządzenie Nr 29 Ministra Górnictwa i Energetyki z dnia 17 lipca 1974 r. w sprawie doboru przewodów i kabli elektroenergetycznych do obciążeń prądem elektrycznym. ( Dziennik Budownictwa NR 7 z dnia 7 listopada 1974 r.).</w:t>
      </w:r>
    </w:p>
    <w:p w:rsidR="00974883" w:rsidRPr="002630AE" w:rsidRDefault="00974883" w:rsidP="002630AE">
      <w:pPr>
        <w:jc w:val="both"/>
        <w:rPr>
          <w:rFonts w:ascii="Verdana" w:hAnsi="Verdana"/>
          <w:sz w:val="20"/>
          <w:szCs w:val="20"/>
        </w:rPr>
      </w:pPr>
    </w:p>
    <w:sectPr w:rsidR="00974883" w:rsidRPr="002630AE" w:rsidSect="002630AE">
      <w:headerReference w:type="default" r:id="rId8"/>
      <w:footerReference w:type="even" r:id="rId9"/>
      <w:footerReference w:type="default" r:id="rId10"/>
      <w:headerReference w:type="first" r:id="rId11"/>
      <w:footerReference w:type="first" r:id="rId12"/>
      <w:endnotePr>
        <w:numFmt w:val="decimal"/>
      </w:endnotePr>
      <w:pgSz w:w="11906" w:h="16838"/>
      <w:pgMar w:top="1418" w:right="1418" w:bottom="1418" w:left="1418" w:header="1418" w:footer="1134" w:gutter="0"/>
      <w:pgNumType w:start="1"/>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4E6B" w:rsidRDefault="003D4E6B" w:rsidP="002F57B2">
      <w:pPr>
        <w:spacing w:after="0" w:line="240" w:lineRule="auto"/>
      </w:pPr>
      <w:r>
        <w:separator/>
      </w:r>
    </w:p>
  </w:endnote>
  <w:endnote w:type="continuationSeparator" w:id="0">
    <w:p w:rsidR="003D4E6B" w:rsidRDefault="003D4E6B" w:rsidP="002F57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AFF" w:usb1="C0007843" w:usb2="00000009" w:usb3="00000000" w:csb0="000001FF" w:csb1="00000000"/>
  </w:font>
  <w:font w:name="Proxy 8">
    <w:charset w:val="EE"/>
    <w:family w:val="auto"/>
    <w:pitch w:val="variable"/>
    <w:sig w:usb0="A0002AA7" w:usb1="00000000" w:usb2="00000000" w:usb3="00000000" w:csb0="000001FF"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Times New Roman CE Normalny">
    <w:altName w:val="Times New Roman"/>
    <w:panose1 w:val="00000000000000000000"/>
    <w:charset w:val="EE"/>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11BE" w:rsidRDefault="008E11BE">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rsidR="008E11BE" w:rsidRDefault="008E11BE">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1295427"/>
      <w:docPartObj>
        <w:docPartGallery w:val="Page Numbers (Bottom of Page)"/>
        <w:docPartUnique/>
      </w:docPartObj>
    </w:sdtPr>
    <w:sdtEndPr/>
    <w:sdtContent>
      <w:p w:rsidR="008E11BE" w:rsidRDefault="008E11BE">
        <w:pPr>
          <w:pStyle w:val="Stopka"/>
          <w:jc w:val="center"/>
        </w:pPr>
        <w:r>
          <w:fldChar w:fldCharType="begin"/>
        </w:r>
        <w:r>
          <w:instrText>PAGE   \* MERGEFORMAT</w:instrText>
        </w:r>
        <w:r>
          <w:fldChar w:fldCharType="separate"/>
        </w:r>
        <w:r w:rsidR="00802177" w:rsidRPr="00802177">
          <w:rPr>
            <w:noProof/>
            <w:lang w:val="pl-PL"/>
          </w:rPr>
          <w:t>1</w:t>
        </w:r>
        <w:r>
          <w:fldChar w:fldCharType="end"/>
        </w:r>
      </w:p>
    </w:sdtContent>
  </w:sdt>
  <w:p w:rsidR="008E11BE" w:rsidRDefault="008E11BE">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11BE" w:rsidRDefault="008E11BE">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p>
  <w:p w:rsidR="008E11BE" w:rsidRDefault="008E11BE">
    <w:pPr>
      <w:pStyle w:val="Stopka"/>
      <w:pBdr>
        <w:top w:val="single" w:sz="4" w:space="1" w:color="auto"/>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4E6B" w:rsidRDefault="003D4E6B" w:rsidP="002F57B2">
      <w:pPr>
        <w:spacing w:after="0" w:line="240" w:lineRule="auto"/>
      </w:pPr>
      <w:r>
        <w:separator/>
      </w:r>
    </w:p>
  </w:footnote>
  <w:footnote w:type="continuationSeparator" w:id="0">
    <w:p w:rsidR="003D4E6B" w:rsidRDefault="003D4E6B" w:rsidP="002F57B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11BE" w:rsidRDefault="008E11BE">
    <w:pPr>
      <w:pStyle w:val="Nagwek"/>
      <w:tabs>
        <w:tab w:val="clear" w:pos="4536"/>
        <w:tab w:val="clear" w:pos="9072"/>
      </w:tabs>
      <w:rPr>
        <w:i/>
        <w:sz w:val="20"/>
        <w:lang w:val="pl-PL"/>
      </w:rPr>
    </w:pPr>
    <w:r>
      <w:rPr>
        <w:i/>
        <w:sz w:val="20"/>
        <w:lang w:val="pl-PL"/>
      </w:rPr>
      <w:t xml:space="preserve">WARUNKI WYKONANIA I ODBIORU ROBÓT BUDOWLANYCH </w:t>
    </w:r>
    <w:r>
      <w:rPr>
        <w:i/>
        <w:sz w:val="20"/>
        <w:lang w:val="pl-PL"/>
      </w:rPr>
      <w:tab/>
    </w:r>
    <w:r>
      <w:rPr>
        <w:i/>
        <w:sz w:val="20"/>
        <w:lang w:val="pl-PL"/>
      </w:rPr>
      <w:tab/>
    </w:r>
    <w:r>
      <w:rPr>
        <w:i/>
        <w:sz w:val="20"/>
        <w:lang w:val="pl-PL"/>
      </w:rPr>
      <w:tab/>
    </w:r>
    <w:r>
      <w:rPr>
        <w:i/>
        <w:sz w:val="20"/>
        <w:lang w:val="pl-PL"/>
      </w:rPr>
      <w:tab/>
    </w:r>
    <w:r w:rsidRPr="00697BED">
      <w:rPr>
        <w:i/>
        <w:sz w:val="20"/>
        <w:lang w:val="pl-PL"/>
      </w:rPr>
      <w:t xml:space="preserve">D.01.03.02  </w:t>
    </w:r>
  </w:p>
  <w:p w:rsidR="008E11BE" w:rsidRDefault="008E11BE">
    <w:pPr>
      <w:spacing w:line="19" w:lineRule="exact"/>
      <w:rPr>
        <w:b/>
        <w:sz w:val="20"/>
      </w:rPr>
    </w:pPr>
    <w:r>
      <w:rPr>
        <w:noProof/>
        <w:sz w:val="20"/>
        <w:lang w:eastAsia="pl-PL"/>
      </w:rPr>
      <mc:AlternateContent>
        <mc:Choice Requires="wps">
          <w:drawing>
            <wp:anchor distT="0" distB="0" distL="114300" distR="114300" simplePos="0" relativeHeight="251659264" behindDoc="1" locked="1" layoutInCell="0" allowOverlap="1" wp14:anchorId="05EF6A4F" wp14:editId="4CCDFCE4">
              <wp:simplePos x="0" y="0"/>
              <wp:positionH relativeFrom="page">
                <wp:posOffset>899160</wp:posOffset>
              </wp:positionH>
              <wp:positionV relativeFrom="paragraph">
                <wp:posOffset>0</wp:posOffset>
              </wp:positionV>
              <wp:extent cx="5761990" cy="12065"/>
              <wp:effectExtent l="0" t="0" r="0" b="0"/>
              <wp:wrapNone/>
              <wp:docPr id="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61990" cy="12065"/>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3D7AF652" id="Rectangle 5" o:spid="_x0000_s1026" style="position:absolute;margin-left:70.8pt;margin-top:0;width:453.7pt;height:.9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" o:allowincell="f" fillcolor="black" stroked="f" strokeweight="0">
              <w10:wrap anchorx="page"/>
              <w10:anchorlock/>
            </v:rect>
          </w:pict>
        </mc:Fallback>
      </mc:AlternateContent>
    </w:r>
  </w:p>
  <w:p w:rsidR="008E11BE" w:rsidRDefault="008E11BE">
    <w:pPr>
      <w:spacing w:line="240" w:lineRule="exact"/>
      <w:rPr>
        <w:b/>
        <w:sz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11BE" w:rsidRDefault="008E11BE">
    <w:pPr>
      <w:pStyle w:val="Nagwek"/>
      <w:pBdr>
        <w:bottom w:val="single" w:sz="4" w:space="1" w:color="auto"/>
      </w:pBdr>
      <w:rPr>
        <w:i/>
        <w:sz w:val="20"/>
        <w:lang w:val="pl-PL"/>
      </w:rPr>
    </w:pPr>
    <w:r>
      <w:rPr>
        <w:i/>
        <w:sz w:val="20"/>
        <w:lang w:val="pl-PL"/>
      </w:rPr>
      <w:t>WARUNKI WYKONANIA I ODBIORU ROBÓT BUDOWLANYCH</w:t>
    </w:r>
    <w:r>
      <w:rPr>
        <w:i/>
        <w:lang w:val="pl-PL"/>
      </w:rPr>
      <w:t xml:space="preserve"> </w:t>
    </w:r>
    <w:r>
      <w:rPr>
        <w:i/>
        <w:sz w:val="20"/>
        <w:lang w:val="pl-PL"/>
      </w:rPr>
      <w:tab/>
      <w:t>D.07.07.01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5"/>
    <w:multiLevelType w:val="singleLevel"/>
    <w:tmpl w:val="00000005"/>
    <w:name w:val="RTF_Num 11"/>
    <w:lvl w:ilvl="0">
      <w:start w:val="1"/>
      <w:numFmt w:val="bullet"/>
      <w:lvlText w:val="-"/>
      <w:lvlJc w:val="left"/>
      <w:pPr>
        <w:tabs>
          <w:tab w:val="num" w:pos="1080"/>
        </w:tabs>
      </w:pPr>
      <w:rPr>
        <w:rFonts w:ascii="Times New Roman" w:hAnsi="Times New Roman"/>
      </w:rPr>
    </w:lvl>
  </w:abstractNum>
  <w:abstractNum w:abstractNumId="2">
    <w:nsid w:val="0000000B"/>
    <w:multiLevelType w:val="singleLevel"/>
    <w:tmpl w:val="0000000B"/>
    <w:name w:val="WW8Num12"/>
    <w:lvl w:ilvl="0">
      <w:start w:val="2"/>
      <w:numFmt w:val="decimal"/>
      <w:lvlText w:val="%1)"/>
      <w:lvlJc w:val="left"/>
      <w:pPr>
        <w:tabs>
          <w:tab w:val="num" w:pos="0"/>
        </w:tabs>
        <w:ind w:left="2160" w:hanging="360"/>
      </w:pPr>
    </w:lvl>
  </w:abstractNum>
  <w:abstractNum w:abstractNumId="3">
    <w:nsid w:val="041971FF"/>
    <w:multiLevelType w:val="hybridMultilevel"/>
    <w:tmpl w:val="16808890"/>
    <w:lvl w:ilvl="0" w:tplc="12B272C8">
      <w:start w:val="1"/>
      <w:numFmt w:val="bullet"/>
      <w:lvlText w:val=""/>
      <w:lvlJc w:val="left"/>
      <w:pPr>
        <w:tabs>
          <w:tab w:val="num" w:pos="840"/>
        </w:tabs>
        <w:ind w:left="84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
    <w:nsid w:val="0D122DC6"/>
    <w:multiLevelType w:val="hybridMultilevel"/>
    <w:tmpl w:val="801C281E"/>
    <w:lvl w:ilvl="0" w:tplc="04150001">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5">
    <w:nsid w:val="200475EB"/>
    <w:multiLevelType w:val="hybridMultilevel"/>
    <w:tmpl w:val="18303E2A"/>
    <w:lvl w:ilvl="0" w:tplc="8E7C8CC8">
      <w:start w:val="1"/>
      <w:numFmt w:val="lowerLetter"/>
      <w:lvlText w:val="%1)"/>
      <w:lvlJc w:val="left"/>
      <w:pPr>
        <w:ind w:left="720" w:hanging="360"/>
      </w:pPr>
      <w:rPr>
        <w:rFonts w:ascii="Verdana" w:eastAsia="Times New Roman" w:hAnsi="Verdana"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308647EA"/>
    <w:multiLevelType w:val="hybridMultilevel"/>
    <w:tmpl w:val="47B68CE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37394F24"/>
    <w:multiLevelType w:val="multilevel"/>
    <w:tmpl w:val="B8B0EDC6"/>
    <w:lvl w:ilvl="0">
      <w:start w:val="1"/>
      <w:numFmt w:val="decimal"/>
      <w:lvlText w:val="%1."/>
      <w:lvlJc w:val="left"/>
      <w:pPr>
        <w:ind w:left="360" w:hanging="360"/>
      </w:pPr>
      <w:rPr>
        <w:rFonts w:hint="default"/>
      </w:rPr>
    </w:lvl>
    <w:lvl w:ilvl="1">
      <w:start w:val="1"/>
      <w:numFmt w:val="decimal"/>
      <w:lvlText w:val="%1.%2."/>
      <w:lvlJc w:val="left"/>
      <w:pPr>
        <w:ind w:left="573"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8">
    <w:nsid w:val="394B3312"/>
    <w:multiLevelType w:val="hybridMultilevel"/>
    <w:tmpl w:val="05D867C4"/>
    <w:lvl w:ilvl="0" w:tplc="CF824E92">
      <w:start w:val="1"/>
      <w:numFmt w:val="bullet"/>
      <w:lvlText w:val="-"/>
      <w:lvlJc w:val="left"/>
      <w:pPr>
        <w:ind w:left="1287" w:hanging="360"/>
      </w:pPr>
      <w:rPr>
        <w:rFonts w:hAnsi="Proxy 8"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9">
    <w:nsid w:val="39E8427E"/>
    <w:multiLevelType w:val="hybridMultilevel"/>
    <w:tmpl w:val="FA3C8DFC"/>
    <w:lvl w:ilvl="0" w:tplc="04150005">
      <w:start w:val="1"/>
      <w:numFmt w:val="bullet"/>
      <w:lvlText w:val=""/>
      <w:lvlJc w:val="left"/>
      <w:pPr>
        <w:tabs>
          <w:tab w:val="num" w:pos="226"/>
        </w:tabs>
        <w:ind w:left="226" w:firstLine="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
    <w:nsid w:val="3B3F2831"/>
    <w:multiLevelType w:val="hybridMultilevel"/>
    <w:tmpl w:val="A4283500"/>
    <w:lvl w:ilvl="0" w:tplc="9B80F162">
      <w:start w:val="1"/>
      <w:numFmt w:val="lowerLetter"/>
      <w:lvlText w:val="%1)"/>
      <w:lvlJc w:val="left"/>
      <w:pPr>
        <w:ind w:left="360" w:hanging="360"/>
      </w:pPr>
      <w:rPr>
        <w:rFonts w:ascii="Verdana" w:eastAsia="Times New Roman" w:hAnsi="Verdana" w:cs="Arial"/>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1">
    <w:nsid w:val="3E5B6919"/>
    <w:multiLevelType w:val="hybridMultilevel"/>
    <w:tmpl w:val="6C686C6A"/>
    <w:lvl w:ilvl="0" w:tplc="CF824E92">
      <w:start w:val="1"/>
      <w:numFmt w:val="bullet"/>
      <w:lvlText w:val="-"/>
      <w:lvlJc w:val="left"/>
      <w:pPr>
        <w:tabs>
          <w:tab w:val="num" w:pos="791"/>
        </w:tabs>
        <w:ind w:left="791" w:hanging="360"/>
      </w:pPr>
      <w:rPr>
        <w:rFonts w:hAnsi="Proxy 8"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
    <w:nsid w:val="3F7768C1"/>
    <w:multiLevelType w:val="hybridMultilevel"/>
    <w:tmpl w:val="422CFF86"/>
    <w:lvl w:ilvl="0" w:tplc="12B272C8">
      <w:start w:val="1"/>
      <w:numFmt w:val="bullet"/>
      <w:lvlText w:val=""/>
      <w:lvlJc w:val="left"/>
      <w:pPr>
        <w:tabs>
          <w:tab w:val="num" w:pos="840"/>
        </w:tabs>
        <w:ind w:left="84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3">
    <w:nsid w:val="402D3480"/>
    <w:multiLevelType w:val="hybridMultilevel"/>
    <w:tmpl w:val="90081F62"/>
    <w:lvl w:ilvl="0" w:tplc="04150005">
      <w:start w:val="1"/>
      <w:numFmt w:val="bullet"/>
      <w:lvlText w:val=""/>
      <w:lvlJc w:val="left"/>
      <w:pPr>
        <w:tabs>
          <w:tab w:val="num" w:pos="720"/>
        </w:tabs>
        <w:ind w:left="720" w:hanging="360"/>
      </w:pPr>
      <w:rPr>
        <w:rFonts w:ascii="Wingdings" w:hAnsi="Wingdings"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4">
    <w:nsid w:val="4305518B"/>
    <w:multiLevelType w:val="hybridMultilevel"/>
    <w:tmpl w:val="2FA8874C"/>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nsid w:val="44F10233"/>
    <w:multiLevelType w:val="hybridMultilevel"/>
    <w:tmpl w:val="FF5893F6"/>
    <w:lvl w:ilvl="0" w:tplc="2AF44A14">
      <w:start w:val="1"/>
      <w:numFmt w:val="bullet"/>
      <w:lvlText w:val=""/>
      <w:lvlJc w:val="left"/>
      <w:pPr>
        <w:tabs>
          <w:tab w:val="num" w:pos="284"/>
        </w:tabs>
        <w:ind w:left="454" w:hanging="17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6">
    <w:nsid w:val="559C0C08"/>
    <w:multiLevelType w:val="singleLevel"/>
    <w:tmpl w:val="6688DF74"/>
    <w:lvl w:ilvl="0">
      <w:start w:val="2"/>
      <w:numFmt w:val="bullet"/>
      <w:lvlText w:val="-"/>
      <w:lvlJc w:val="left"/>
      <w:pPr>
        <w:tabs>
          <w:tab w:val="num" w:pos="360"/>
        </w:tabs>
        <w:ind w:left="360" w:hanging="360"/>
      </w:pPr>
      <w:rPr>
        <w:rFonts w:ascii="Times New Roman" w:hAnsi="Times New Roman" w:cs="Times New Roman" w:hint="default"/>
      </w:rPr>
    </w:lvl>
  </w:abstractNum>
  <w:abstractNum w:abstractNumId="17">
    <w:nsid w:val="569423D7"/>
    <w:multiLevelType w:val="hybridMultilevel"/>
    <w:tmpl w:val="751AD47E"/>
    <w:lvl w:ilvl="0" w:tplc="5E8814A6">
      <w:start w:val="1"/>
      <w:numFmt w:val="decimal"/>
      <w:lvlText w:val="%1)"/>
      <w:lvlJc w:val="left"/>
      <w:pPr>
        <w:ind w:left="1287" w:hanging="360"/>
      </w:pPr>
      <w:rPr>
        <w:rFonts w:ascii="Verdana" w:eastAsia="Times New Roman" w:hAnsi="Verdana" w:cs="Arial"/>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8">
    <w:nsid w:val="5BA75579"/>
    <w:multiLevelType w:val="hybridMultilevel"/>
    <w:tmpl w:val="A84024FE"/>
    <w:lvl w:ilvl="0" w:tplc="181A0454">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9">
    <w:nsid w:val="60184288"/>
    <w:multiLevelType w:val="hybridMultilevel"/>
    <w:tmpl w:val="2A8216CC"/>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abstractNum w:abstractNumId="20">
    <w:nsid w:val="6BC95EC6"/>
    <w:multiLevelType w:val="hybridMultilevel"/>
    <w:tmpl w:val="58D0BB00"/>
    <w:lvl w:ilvl="0" w:tplc="181A045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nsid w:val="706B7ECA"/>
    <w:multiLevelType w:val="hybridMultilevel"/>
    <w:tmpl w:val="9A24FAAE"/>
    <w:lvl w:ilvl="0" w:tplc="04150001">
      <w:start w:val="1"/>
      <w:numFmt w:val="bullet"/>
      <w:lvlText w:val=""/>
      <w:lvlJc w:val="left"/>
      <w:pPr>
        <w:tabs>
          <w:tab w:val="num" w:pos="791"/>
        </w:tabs>
        <w:ind w:left="791"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2">
    <w:nsid w:val="76876684"/>
    <w:multiLevelType w:val="hybridMultilevel"/>
    <w:tmpl w:val="3912C5B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7E9268A8"/>
    <w:multiLevelType w:val="hybridMultilevel"/>
    <w:tmpl w:val="A9E43A0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nsid w:val="7F27411E"/>
    <w:multiLevelType w:val="hybridMultilevel"/>
    <w:tmpl w:val="18F4888A"/>
    <w:lvl w:ilvl="0" w:tplc="F040465A">
      <w:start w:val="1"/>
      <w:numFmt w:val="bullet"/>
      <w:lvlText w:val=""/>
      <w:lvlJc w:val="left"/>
      <w:pPr>
        <w:tabs>
          <w:tab w:val="num" w:pos="0"/>
        </w:tabs>
        <w:ind w:left="0" w:firstLine="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 w:ilvl="0">
        <w:start w:val="3"/>
        <w:numFmt w:val="bullet"/>
        <w:lvlText w:val="-"/>
        <w:legacy w:legacy="1" w:legacySpace="0" w:legacyIndent="360"/>
        <w:lvlJc w:val="left"/>
        <w:pPr>
          <w:ind w:left="360" w:hanging="360"/>
        </w:pPr>
      </w:lvl>
    </w:lvlOverride>
  </w:num>
  <w:num w:numId="4">
    <w:abstractNumId w:val="12"/>
  </w:num>
  <w:num w:numId="5">
    <w:abstractNumId w:val="3"/>
  </w:num>
  <w:num w:numId="6">
    <w:abstractNumId w:val="14"/>
  </w:num>
  <w:num w:numId="7">
    <w:abstractNumId w:val="23"/>
  </w:num>
  <w:num w:numId="8">
    <w:abstractNumId w:val="0"/>
    <w:lvlOverride w:ilvl="0">
      <w:lvl w:ilvl="0">
        <w:numFmt w:val="bullet"/>
        <w:lvlText w:val=""/>
        <w:legacy w:legacy="1" w:legacySpace="0" w:legacyIndent="283"/>
        <w:lvlJc w:val="left"/>
        <w:pPr>
          <w:ind w:left="283" w:hanging="283"/>
        </w:pPr>
        <w:rPr>
          <w:rFonts w:ascii="Symbol" w:hAnsi="Symbol" w:hint="default"/>
          <w:sz w:val="20"/>
        </w:rPr>
      </w:lvl>
    </w:lvlOverride>
  </w:num>
  <w:num w:numId="9">
    <w:abstractNumId w:val="6"/>
  </w:num>
  <w:num w:numId="10">
    <w:abstractNumId w:val="2"/>
  </w:num>
  <w:num w:numId="11">
    <w:abstractNumId w:val="11"/>
  </w:num>
  <w:num w:numId="12">
    <w:abstractNumId w:val="8"/>
  </w:num>
  <w:num w:numId="13">
    <w:abstractNumId w:val="5"/>
  </w:num>
  <w:num w:numId="14">
    <w:abstractNumId w:val="4"/>
  </w:num>
  <w:num w:numId="15">
    <w:abstractNumId w:val="24"/>
  </w:num>
  <w:num w:numId="16">
    <w:abstractNumId w:val="19"/>
  </w:num>
  <w:num w:numId="17">
    <w:abstractNumId w:val="13"/>
  </w:num>
  <w:num w:numId="18">
    <w:abstractNumId w:val="10"/>
  </w:num>
  <w:num w:numId="19">
    <w:abstractNumId w:val="18"/>
  </w:num>
  <w:num w:numId="20">
    <w:abstractNumId w:val="20"/>
  </w:num>
  <w:num w:numId="21">
    <w:abstractNumId w:val="9"/>
  </w:num>
  <w:num w:numId="22">
    <w:abstractNumId w:val="16"/>
  </w:num>
  <w:num w:numId="23">
    <w:abstractNumId w:val="1"/>
  </w:num>
  <w:num w:numId="24">
    <w:abstractNumId w:val="15"/>
  </w:num>
  <w:num w:numId="25">
    <w:abstractNumId w:val="21"/>
  </w:num>
  <w:num w:numId="26">
    <w:abstractNumId w:val="17"/>
  </w:num>
  <w:num w:numId="2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0AE"/>
    <w:rsid w:val="00016A78"/>
    <w:rsid w:val="000515F5"/>
    <w:rsid w:val="00144462"/>
    <w:rsid w:val="00167D96"/>
    <w:rsid w:val="001762F9"/>
    <w:rsid w:val="00196868"/>
    <w:rsid w:val="001F4F18"/>
    <w:rsid w:val="002209CA"/>
    <w:rsid w:val="002630AE"/>
    <w:rsid w:val="002A2E25"/>
    <w:rsid w:val="002D51F8"/>
    <w:rsid w:val="002F57B2"/>
    <w:rsid w:val="002F641C"/>
    <w:rsid w:val="003D4E6B"/>
    <w:rsid w:val="003F06B7"/>
    <w:rsid w:val="003F5080"/>
    <w:rsid w:val="003F6831"/>
    <w:rsid w:val="004A2EC7"/>
    <w:rsid w:val="004E53CC"/>
    <w:rsid w:val="005E568D"/>
    <w:rsid w:val="006F43E3"/>
    <w:rsid w:val="00702055"/>
    <w:rsid w:val="0077280D"/>
    <w:rsid w:val="00802177"/>
    <w:rsid w:val="008A1F10"/>
    <w:rsid w:val="008E11BE"/>
    <w:rsid w:val="00922DF8"/>
    <w:rsid w:val="00974883"/>
    <w:rsid w:val="009A7A84"/>
    <w:rsid w:val="00A579D1"/>
    <w:rsid w:val="00AC71DE"/>
    <w:rsid w:val="00BD1F97"/>
    <w:rsid w:val="00D5214B"/>
    <w:rsid w:val="00D63756"/>
    <w:rsid w:val="00DD5805"/>
    <w:rsid w:val="00DF6169"/>
    <w:rsid w:val="00E870F9"/>
    <w:rsid w:val="00F039BD"/>
    <w:rsid w:val="00F10ED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2630AE"/>
    <w:pPr>
      <w:keepNext/>
      <w:keepLines/>
      <w:widowControl w:val="0"/>
      <w:spacing w:before="480" w:after="0" w:line="240" w:lineRule="auto"/>
      <w:outlineLvl w:val="0"/>
    </w:pPr>
    <w:rPr>
      <w:rFonts w:asciiTheme="majorHAnsi" w:eastAsiaTheme="majorEastAsia" w:hAnsiTheme="majorHAnsi" w:cstheme="majorBidi"/>
      <w:b/>
      <w:bCs/>
      <w:snapToGrid w:val="0"/>
      <w:color w:val="2E74B5" w:themeColor="accent1" w:themeShade="BF"/>
      <w:sz w:val="28"/>
      <w:szCs w:val="28"/>
      <w:lang w:val="en-US" w:eastAsia="pl-PL"/>
    </w:rPr>
  </w:style>
  <w:style w:type="paragraph" w:styleId="Nagwek2">
    <w:name w:val="heading 2"/>
    <w:basedOn w:val="Normalny"/>
    <w:link w:val="Nagwek2Znak"/>
    <w:qFormat/>
    <w:rsid w:val="002630AE"/>
    <w:pPr>
      <w:keepNext/>
      <w:overflowPunct w:val="0"/>
      <w:autoSpaceDE w:val="0"/>
      <w:autoSpaceDN w:val="0"/>
      <w:adjustRightInd w:val="0"/>
      <w:spacing w:before="120" w:after="120" w:line="240" w:lineRule="auto"/>
      <w:jc w:val="both"/>
      <w:outlineLvl w:val="1"/>
    </w:pPr>
    <w:rPr>
      <w:rFonts w:ascii="Times New Roman" w:eastAsia="Times New Roman" w:hAnsi="Times New Roman" w:cs="Times New Roman"/>
      <w:b/>
      <w:sz w:val="20"/>
      <w:szCs w:val="20"/>
      <w:lang w:eastAsia="pl-PL"/>
    </w:rPr>
  </w:style>
  <w:style w:type="paragraph" w:styleId="Nagwek3">
    <w:name w:val="heading 3"/>
    <w:basedOn w:val="Normalny"/>
    <w:next w:val="Normalny"/>
    <w:link w:val="Nagwek3Znak"/>
    <w:uiPriority w:val="9"/>
    <w:semiHidden/>
    <w:unhideWhenUsed/>
    <w:qFormat/>
    <w:rsid w:val="002630AE"/>
    <w:pPr>
      <w:keepNext/>
      <w:keepLines/>
      <w:widowControl w:val="0"/>
      <w:spacing w:before="200" w:after="0" w:line="240" w:lineRule="auto"/>
      <w:outlineLvl w:val="2"/>
    </w:pPr>
    <w:rPr>
      <w:rFonts w:asciiTheme="majorHAnsi" w:eastAsiaTheme="majorEastAsia" w:hAnsiTheme="majorHAnsi" w:cstheme="majorBidi"/>
      <w:b/>
      <w:bCs/>
      <w:snapToGrid w:val="0"/>
      <w:color w:val="5B9BD5" w:themeColor="accent1"/>
      <w:sz w:val="24"/>
      <w:szCs w:val="20"/>
      <w:lang w:val="en-US"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630AE"/>
    <w:rPr>
      <w:rFonts w:asciiTheme="majorHAnsi" w:eastAsiaTheme="majorEastAsia" w:hAnsiTheme="majorHAnsi" w:cstheme="majorBidi"/>
      <w:b/>
      <w:bCs/>
      <w:snapToGrid w:val="0"/>
      <w:color w:val="2E74B5" w:themeColor="accent1" w:themeShade="BF"/>
      <w:sz w:val="28"/>
      <w:szCs w:val="28"/>
      <w:lang w:val="en-US" w:eastAsia="pl-PL"/>
    </w:rPr>
  </w:style>
  <w:style w:type="character" w:customStyle="1" w:styleId="Nagwek2Znak">
    <w:name w:val="Nagłówek 2 Znak"/>
    <w:basedOn w:val="Domylnaczcionkaakapitu"/>
    <w:link w:val="Nagwek2"/>
    <w:rsid w:val="002630AE"/>
    <w:rPr>
      <w:rFonts w:ascii="Times New Roman" w:eastAsia="Times New Roman" w:hAnsi="Times New Roman" w:cs="Times New Roman"/>
      <w:b/>
      <w:sz w:val="20"/>
      <w:szCs w:val="20"/>
      <w:lang w:eastAsia="pl-PL"/>
    </w:rPr>
  </w:style>
  <w:style w:type="character" w:customStyle="1" w:styleId="Nagwek3Znak">
    <w:name w:val="Nagłówek 3 Znak"/>
    <w:basedOn w:val="Domylnaczcionkaakapitu"/>
    <w:link w:val="Nagwek3"/>
    <w:uiPriority w:val="9"/>
    <w:semiHidden/>
    <w:rsid w:val="002630AE"/>
    <w:rPr>
      <w:rFonts w:asciiTheme="majorHAnsi" w:eastAsiaTheme="majorEastAsia" w:hAnsiTheme="majorHAnsi" w:cstheme="majorBidi"/>
      <w:b/>
      <w:bCs/>
      <w:snapToGrid w:val="0"/>
      <w:color w:val="5B9BD5" w:themeColor="accent1"/>
      <w:sz w:val="24"/>
      <w:szCs w:val="20"/>
      <w:lang w:val="en-US" w:eastAsia="pl-PL"/>
    </w:rPr>
  </w:style>
  <w:style w:type="character" w:styleId="Odwoanieprzypisudolnego">
    <w:name w:val="footnote reference"/>
    <w:semiHidden/>
    <w:rsid w:val="002630AE"/>
  </w:style>
  <w:style w:type="character" w:customStyle="1" w:styleId="header1">
    <w:name w:val="header1"/>
    <w:rsid w:val="002630AE"/>
    <w:rPr>
      <w:rFonts w:ascii="Times New Roman" w:hAnsi="Times New Roman"/>
      <w:b/>
      <w:sz w:val="36"/>
    </w:rPr>
  </w:style>
  <w:style w:type="character" w:customStyle="1" w:styleId="header2">
    <w:name w:val="header2"/>
    <w:rsid w:val="002630AE"/>
    <w:rPr>
      <w:rFonts w:ascii="Times New Roman" w:hAnsi="Times New Roman"/>
      <w:b/>
      <w:sz w:val="36"/>
    </w:rPr>
  </w:style>
  <w:style w:type="character" w:customStyle="1" w:styleId="header3">
    <w:name w:val="header3"/>
    <w:rsid w:val="002630AE"/>
    <w:rPr>
      <w:rFonts w:ascii="Times New Roman" w:hAnsi="Times New Roman"/>
      <w:b/>
      <w:sz w:val="36"/>
    </w:rPr>
  </w:style>
  <w:style w:type="character" w:customStyle="1" w:styleId="podpunkt">
    <w:name w:val="podpunkt"/>
    <w:rsid w:val="002630AE"/>
    <w:rPr>
      <w:rFonts w:ascii="Times New Roman" w:hAnsi="Times New Roman"/>
      <w:b/>
    </w:rPr>
  </w:style>
  <w:style w:type="paragraph" w:customStyle="1" w:styleId="paragraf">
    <w:name w:val="paragraf"/>
    <w:basedOn w:val="Normalny"/>
    <w:rsid w:val="002630AE"/>
    <w:pPr>
      <w:widowControl w:val="0"/>
      <w:spacing w:after="0" w:line="240" w:lineRule="auto"/>
      <w:ind w:firstLine="339"/>
      <w:jc w:val="both"/>
    </w:pPr>
    <w:rPr>
      <w:rFonts w:ascii="Times New Roman" w:eastAsia="Times New Roman" w:hAnsi="Times New Roman" w:cs="Times New Roman"/>
      <w:b/>
      <w:snapToGrid w:val="0"/>
      <w:sz w:val="24"/>
      <w:szCs w:val="20"/>
      <w:lang w:val="en-US" w:eastAsia="pl-PL"/>
    </w:rPr>
  </w:style>
  <w:style w:type="character" w:customStyle="1" w:styleId="podpodpunkt">
    <w:name w:val="podpodpunkt"/>
    <w:rsid w:val="002630AE"/>
  </w:style>
  <w:style w:type="character" w:customStyle="1" w:styleId="punkt">
    <w:name w:val="punkt"/>
    <w:rsid w:val="002630AE"/>
    <w:rPr>
      <w:rFonts w:ascii="Times New Roman" w:hAnsi="Times New Roman"/>
      <w:b/>
      <w:sz w:val="28"/>
    </w:rPr>
  </w:style>
  <w:style w:type="paragraph" w:customStyle="1" w:styleId="minus">
    <w:name w:val="minus"/>
    <w:basedOn w:val="Normalny"/>
    <w:rsid w:val="002630AE"/>
    <w:pPr>
      <w:widowControl w:val="0"/>
      <w:spacing w:after="0" w:line="240" w:lineRule="auto"/>
      <w:ind w:left="736" w:hanging="397"/>
      <w:jc w:val="both"/>
    </w:pPr>
    <w:rPr>
      <w:rFonts w:ascii="Times New Roman" w:eastAsia="Times New Roman" w:hAnsi="Times New Roman" w:cs="Times New Roman"/>
      <w:b/>
      <w:snapToGrid w:val="0"/>
      <w:sz w:val="24"/>
      <w:szCs w:val="20"/>
      <w:lang w:val="en-US" w:eastAsia="pl-PL"/>
    </w:rPr>
  </w:style>
  <w:style w:type="character" w:customStyle="1" w:styleId="kontynuacja">
    <w:name w:val="kontynuacja"/>
    <w:rsid w:val="002630AE"/>
    <w:rPr>
      <w:rFonts w:ascii="Times New Roman" w:hAnsi="Times New Roman"/>
      <w:b/>
    </w:rPr>
  </w:style>
  <w:style w:type="paragraph" w:styleId="Nagwek">
    <w:name w:val="header"/>
    <w:basedOn w:val="Normalny"/>
    <w:link w:val="NagwekZnak"/>
    <w:uiPriority w:val="99"/>
    <w:rsid w:val="002630AE"/>
    <w:pPr>
      <w:widowControl w:val="0"/>
      <w:tabs>
        <w:tab w:val="center" w:pos="4536"/>
        <w:tab w:val="right" w:pos="9072"/>
      </w:tabs>
      <w:spacing w:after="0" w:line="240" w:lineRule="auto"/>
    </w:pPr>
    <w:rPr>
      <w:rFonts w:ascii="Times New Roman" w:eastAsia="Times New Roman" w:hAnsi="Times New Roman" w:cs="Times New Roman"/>
      <w:snapToGrid w:val="0"/>
      <w:sz w:val="24"/>
      <w:szCs w:val="20"/>
      <w:lang w:val="en-US" w:eastAsia="pl-PL"/>
    </w:rPr>
  </w:style>
  <w:style w:type="character" w:customStyle="1" w:styleId="NagwekZnak">
    <w:name w:val="Nagłówek Znak"/>
    <w:basedOn w:val="Domylnaczcionkaakapitu"/>
    <w:link w:val="Nagwek"/>
    <w:uiPriority w:val="99"/>
    <w:rsid w:val="002630AE"/>
    <w:rPr>
      <w:rFonts w:ascii="Times New Roman" w:eastAsia="Times New Roman" w:hAnsi="Times New Roman" w:cs="Times New Roman"/>
      <w:snapToGrid w:val="0"/>
      <w:sz w:val="24"/>
      <w:szCs w:val="20"/>
      <w:lang w:val="en-US" w:eastAsia="pl-PL"/>
    </w:rPr>
  </w:style>
  <w:style w:type="paragraph" w:styleId="Stopka">
    <w:name w:val="footer"/>
    <w:basedOn w:val="Normalny"/>
    <w:link w:val="StopkaZnak"/>
    <w:uiPriority w:val="99"/>
    <w:rsid w:val="002630AE"/>
    <w:pPr>
      <w:widowControl w:val="0"/>
      <w:tabs>
        <w:tab w:val="center" w:pos="4536"/>
        <w:tab w:val="right" w:pos="9072"/>
      </w:tabs>
      <w:spacing w:after="0" w:line="240" w:lineRule="auto"/>
    </w:pPr>
    <w:rPr>
      <w:rFonts w:ascii="Times New Roman" w:eastAsia="Times New Roman" w:hAnsi="Times New Roman" w:cs="Times New Roman"/>
      <w:snapToGrid w:val="0"/>
      <w:sz w:val="24"/>
      <w:szCs w:val="20"/>
      <w:lang w:val="en-US" w:eastAsia="pl-PL"/>
    </w:rPr>
  </w:style>
  <w:style w:type="character" w:customStyle="1" w:styleId="StopkaZnak">
    <w:name w:val="Stopka Znak"/>
    <w:basedOn w:val="Domylnaczcionkaakapitu"/>
    <w:link w:val="Stopka"/>
    <w:uiPriority w:val="99"/>
    <w:rsid w:val="002630AE"/>
    <w:rPr>
      <w:rFonts w:ascii="Times New Roman" w:eastAsia="Times New Roman" w:hAnsi="Times New Roman" w:cs="Times New Roman"/>
      <w:snapToGrid w:val="0"/>
      <w:sz w:val="24"/>
      <w:szCs w:val="20"/>
      <w:lang w:val="en-US" w:eastAsia="pl-PL"/>
    </w:rPr>
  </w:style>
  <w:style w:type="character" w:styleId="Numerstrony">
    <w:name w:val="page number"/>
    <w:basedOn w:val="Domylnaczcionkaakapitu"/>
    <w:semiHidden/>
    <w:rsid w:val="002630AE"/>
  </w:style>
  <w:style w:type="paragraph" w:styleId="Tekstpodstawowy">
    <w:name w:val="Body Text"/>
    <w:basedOn w:val="Normalny"/>
    <w:link w:val="TekstpodstawowyZnak"/>
    <w:semiHidden/>
    <w:rsid w:val="002630AE"/>
    <w:pPr>
      <w:tabs>
        <w:tab w:val="left" w:pos="-1440"/>
        <w:tab w:val="left" w:pos="-720"/>
        <w:tab w:val="left" w:pos="1"/>
        <w:tab w:val="left" w:pos="258"/>
        <w:tab w:val="left" w:pos="426"/>
        <w:tab w:val="left" w:pos="7914"/>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4" w:lineRule="atLeast"/>
      <w:jc w:val="both"/>
    </w:pPr>
    <w:rPr>
      <w:rFonts w:ascii="Times New Roman" w:eastAsia="Times New Roman" w:hAnsi="Times New Roman" w:cs="Times New Roman"/>
      <w:sz w:val="24"/>
      <w:szCs w:val="20"/>
      <w:lang w:eastAsia="pl-PL"/>
    </w:rPr>
  </w:style>
  <w:style w:type="character" w:customStyle="1" w:styleId="TekstpodstawowyZnak">
    <w:name w:val="Tekst podstawowy Znak"/>
    <w:basedOn w:val="Domylnaczcionkaakapitu"/>
    <w:link w:val="Tekstpodstawowy"/>
    <w:semiHidden/>
    <w:rsid w:val="002630AE"/>
    <w:rPr>
      <w:rFonts w:ascii="Times New Roman" w:eastAsia="Times New Roman" w:hAnsi="Times New Roman" w:cs="Times New Roman"/>
      <w:sz w:val="24"/>
      <w:szCs w:val="20"/>
      <w:lang w:eastAsia="pl-PL"/>
    </w:rPr>
  </w:style>
  <w:style w:type="paragraph" w:styleId="Tekstpodstawowywcity">
    <w:name w:val="Body Text Indent"/>
    <w:basedOn w:val="Normalny"/>
    <w:link w:val="TekstpodstawowywcityZnak"/>
    <w:semiHidden/>
    <w:rsid w:val="002630AE"/>
    <w:pPr>
      <w:tabs>
        <w:tab w:val="left" w:pos="0"/>
        <w:tab w:val="left" w:pos="425"/>
        <w:tab w:val="left" w:pos="736"/>
        <w:tab w:val="left" w:pos="1020"/>
        <w:tab w:val="left" w:pos="1360"/>
        <w:tab w:val="left" w:pos="1700"/>
        <w:tab w:val="left" w:pos="2410"/>
        <w:tab w:val="left" w:pos="2721"/>
        <w:tab w:val="left" w:pos="3061"/>
        <w:tab w:val="left" w:pos="3119"/>
        <w:tab w:val="left" w:pos="5668"/>
      </w:tabs>
      <w:spacing w:after="0" w:line="240" w:lineRule="auto"/>
      <w:ind w:left="3119" w:hanging="2693"/>
      <w:jc w:val="both"/>
    </w:pPr>
    <w:rPr>
      <w:rFonts w:ascii="Times New Roman" w:eastAsia="Times New Roman" w:hAnsi="Times New Roman" w:cs="Times New Roman"/>
      <w:snapToGrid w:val="0"/>
      <w:sz w:val="24"/>
      <w:szCs w:val="20"/>
      <w:lang w:eastAsia="pl-PL"/>
    </w:rPr>
  </w:style>
  <w:style w:type="character" w:customStyle="1" w:styleId="TekstpodstawowywcityZnak">
    <w:name w:val="Tekst podstawowy wcięty Znak"/>
    <w:basedOn w:val="Domylnaczcionkaakapitu"/>
    <w:link w:val="Tekstpodstawowywcity"/>
    <w:semiHidden/>
    <w:rsid w:val="002630AE"/>
    <w:rPr>
      <w:rFonts w:ascii="Times New Roman" w:eastAsia="Times New Roman" w:hAnsi="Times New Roman" w:cs="Times New Roman"/>
      <w:snapToGrid w:val="0"/>
      <w:sz w:val="24"/>
      <w:szCs w:val="20"/>
      <w:lang w:eastAsia="pl-PL"/>
    </w:rPr>
  </w:style>
  <w:style w:type="paragraph" w:styleId="Tekstpodstawowy2">
    <w:name w:val="Body Text 2"/>
    <w:basedOn w:val="Normalny"/>
    <w:link w:val="Tekstpodstawowy2Znak"/>
    <w:semiHidden/>
    <w:rsid w:val="002630AE"/>
    <w:pPr>
      <w:tabs>
        <w:tab w:val="left" w:pos="0"/>
        <w:tab w:val="left" w:pos="425"/>
        <w:tab w:val="left" w:pos="736"/>
        <w:tab w:val="left" w:pos="1020"/>
        <w:tab w:val="left" w:pos="1360"/>
        <w:tab w:val="left" w:pos="1700"/>
        <w:tab w:val="left" w:pos="2041"/>
        <w:tab w:val="left" w:pos="2380"/>
        <w:tab w:val="left" w:pos="2721"/>
        <w:tab w:val="left" w:pos="3061"/>
        <w:tab w:val="left" w:pos="3402"/>
        <w:tab w:val="left" w:pos="5668"/>
      </w:tabs>
      <w:spacing w:after="0" w:line="240" w:lineRule="auto"/>
      <w:jc w:val="both"/>
    </w:pPr>
    <w:rPr>
      <w:rFonts w:ascii="Times New Roman" w:eastAsia="Times New Roman" w:hAnsi="Times New Roman" w:cs="Times New Roman"/>
      <w:snapToGrid w:val="0"/>
      <w:sz w:val="20"/>
      <w:szCs w:val="20"/>
      <w:lang w:eastAsia="pl-PL"/>
    </w:rPr>
  </w:style>
  <w:style w:type="character" w:customStyle="1" w:styleId="Tekstpodstawowy2Znak">
    <w:name w:val="Tekst podstawowy 2 Znak"/>
    <w:basedOn w:val="Domylnaczcionkaakapitu"/>
    <w:link w:val="Tekstpodstawowy2"/>
    <w:semiHidden/>
    <w:rsid w:val="002630AE"/>
    <w:rPr>
      <w:rFonts w:ascii="Times New Roman" w:eastAsia="Times New Roman" w:hAnsi="Times New Roman" w:cs="Times New Roman"/>
      <w:snapToGrid w:val="0"/>
      <w:sz w:val="20"/>
      <w:szCs w:val="20"/>
      <w:lang w:eastAsia="pl-PL"/>
    </w:rPr>
  </w:style>
  <w:style w:type="paragraph" w:styleId="Tekstpodstawowywcity2">
    <w:name w:val="Body Text Indent 2"/>
    <w:basedOn w:val="Normalny"/>
    <w:link w:val="Tekstpodstawowywcity2Znak"/>
    <w:semiHidden/>
    <w:rsid w:val="002630AE"/>
    <w:pPr>
      <w:tabs>
        <w:tab w:val="left" w:pos="0"/>
        <w:tab w:val="left" w:pos="425"/>
        <w:tab w:val="left" w:pos="736"/>
        <w:tab w:val="left" w:pos="1020"/>
        <w:tab w:val="left" w:pos="1360"/>
        <w:tab w:val="left" w:pos="1700"/>
        <w:tab w:val="left" w:pos="2041"/>
        <w:tab w:val="left" w:pos="2380"/>
        <w:tab w:val="left" w:pos="2721"/>
        <w:tab w:val="left" w:pos="3061"/>
        <w:tab w:val="left" w:pos="3402"/>
        <w:tab w:val="left" w:pos="5668"/>
      </w:tabs>
      <w:spacing w:after="0" w:line="240" w:lineRule="auto"/>
      <w:ind w:left="426"/>
      <w:jc w:val="both"/>
    </w:pPr>
    <w:rPr>
      <w:rFonts w:ascii="Times New Roman" w:eastAsia="Times New Roman" w:hAnsi="Times New Roman" w:cs="Times New Roman"/>
      <w:snapToGrid w:val="0"/>
      <w:sz w:val="24"/>
      <w:szCs w:val="20"/>
      <w:lang w:eastAsia="pl-PL"/>
    </w:rPr>
  </w:style>
  <w:style w:type="character" w:customStyle="1" w:styleId="Tekstpodstawowywcity2Znak">
    <w:name w:val="Tekst podstawowy wcięty 2 Znak"/>
    <w:basedOn w:val="Domylnaczcionkaakapitu"/>
    <w:link w:val="Tekstpodstawowywcity2"/>
    <w:semiHidden/>
    <w:rsid w:val="002630AE"/>
    <w:rPr>
      <w:rFonts w:ascii="Times New Roman" w:eastAsia="Times New Roman" w:hAnsi="Times New Roman" w:cs="Times New Roman"/>
      <w:snapToGrid w:val="0"/>
      <w:sz w:val="24"/>
      <w:szCs w:val="20"/>
      <w:lang w:eastAsia="pl-PL"/>
    </w:rPr>
  </w:style>
  <w:style w:type="paragraph" w:styleId="Tekstpodstawowywcity3">
    <w:name w:val="Body Text Indent 3"/>
    <w:basedOn w:val="Normalny"/>
    <w:link w:val="Tekstpodstawowywcity3Znak"/>
    <w:semiHidden/>
    <w:rsid w:val="002630AE"/>
    <w:pPr>
      <w:tabs>
        <w:tab w:val="left" w:pos="0"/>
        <w:tab w:val="left" w:pos="425"/>
        <w:tab w:val="left" w:pos="736"/>
        <w:tab w:val="left" w:pos="1020"/>
        <w:tab w:val="left" w:pos="1360"/>
        <w:tab w:val="left" w:pos="1700"/>
        <w:tab w:val="left" w:pos="2041"/>
        <w:tab w:val="left" w:pos="2380"/>
        <w:tab w:val="left" w:pos="2721"/>
        <w:tab w:val="left" w:pos="3061"/>
        <w:tab w:val="left" w:pos="3402"/>
        <w:tab w:val="left" w:pos="5668"/>
      </w:tabs>
      <w:spacing w:after="0" w:line="240" w:lineRule="auto"/>
      <w:ind w:left="425"/>
      <w:jc w:val="both"/>
    </w:pPr>
    <w:rPr>
      <w:rFonts w:ascii="Times New Roman" w:eastAsia="Times New Roman" w:hAnsi="Times New Roman" w:cs="Times New Roman"/>
      <w:snapToGrid w:val="0"/>
      <w:sz w:val="24"/>
      <w:szCs w:val="20"/>
      <w:lang w:eastAsia="pl-PL"/>
    </w:rPr>
  </w:style>
  <w:style w:type="character" w:customStyle="1" w:styleId="Tekstpodstawowywcity3Znak">
    <w:name w:val="Tekst podstawowy wcięty 3 Znak"/>
    <w:basedOn w:val="Domylnaczcionkaakapitu"/>
    <w:link w:val="Tekstpodstawowywcity3"/>
    <w:semiHidden/>
    <w:rsid w:val="002630AE"/>
    <w:rPr>
      <w:rFonts w:ascii="Times New Roman" w:eastAsia="Times New Roman" w:hAnsi="Times New Roman" w:cs="Times New Roman"/>
      <w:snapToGrid w:val="0"/>
      <w:sz w:val="24"/>
      <w:szCs w:val="20"/>
      <w:lang w:eastAsia="pl-PL"/>
    </w:rPr>
  </w:style>
  <w:style w:type="paragraph" w:customStyle="1" w:styleId="Tekstpodstawowy21">
    <w:name w:val="Tekst podstawowy 21"/>
    <w:basedOn w:val="Normalny"/>
    <w:rsid w:val="002630AE"/>
    <w:pPr>
      <w:widowControl w:val="0"/>
      <w:suppressAutoHyphens/>
      <w:autoSpaceDE w:val="0"/>
      <w:spacing w:after="0" w:line="100" w:lineRule="atLeast"/>
      <w:jc w:val="both"/>
    </w:pPr>
    <w:rPr>
      <w:rFonts w:ascii="Times New Roman" w:eastAsia="Times New Roman" w:hAnsi="Times New Roman" w:cs="Times New Roman"/>
      <w:color w:val="000000"/>
      <w:sz w:val="24"/>
      <w:szCs w:val="24"/>
    </w:rPr>
  </w:style>
  <w:style w:type="paragraph" w:customStyle="1" w:styleId="FR1">
    <w:name w:val="FR1"/>
    <w:rsid w:val="002630AE"/>
    <w:pPr>
      <w:widowControl w:val="0"/>
      <w:suppressAutoHyphens/>
      <w:autoSpaceDE w:val="0"/>
      <w:spacing w:before="220" w:after="0" w:line="240" w:lineRule="auto"/>
      <w:ind w:left="200"/>
    </w:pPr>
    <w:rPr>
      <w:rFonts w:ascii="Arial" w:eastAsia="Arial" w:hAnsi="Arial" w:cs="Arial"/>
      <w:b/>
      <w:bCs/>
      <w:sz w:val="18"/>
      <w:szCs w:val="18"/>
    </w:rPr>
  </w:style>
  <w:style w:type="paragraph" w:styleId="Lista-kontynuacja">
    <w:name w:val="List Continue"/>
    <w:basedOn w:val="Normalny"/>
    <w:semiHidden/>
    <w:rsid w:val="002630AE"/>
    <w:pPr>
      <w:suppressAutoHyphens/>
      <w:spacing w:after="120" w:line="240" w:lineRule="auto"/>
      <w:ind w:left="283"/>
    </w:pPr>
    <w:rPr>
      <w:rFonts w:ascii="Times New Roman" w:eastAsia="Times New Roman" w:hAnsi="Times New Roman" w:cs="Times New Roman"/>
      <w:sz w:val="20"/>
      <w:szCs w:val="20"/>
      <w:lang w:eastAsia="ar-SA"/>
    </w:rPr>
  </w:style>
  <w:style w:type="paragraph" w:styleId="Tekstpodstawowy3">
    <w:name w:val="Body Text 3"/>
    <w:basedOn w:val="Normalny"/>
    <w:link w:val="Tekstpodstawowy3Znak"/>
    <w:semiHidden/>
    <w:rsid w:val="002630AE"/>
    <w:pPr>
      <w:widowControl w:val="0"/>
      <w:spacing w:after="0" w:line="100" w:lineRule="atLeast"/>
      <w:jc w:val="both"/>
    </w:pPr>
    <w:rPr>
      <w:rFonts w:ascii="Arial" w:eastAsia="Times New Roman" w:hAnsi="Arial" w:cs="Arial"/>
      <w:snapToGrid w:val="0"/>
      <w:color w:val="000000"/>
      <w:sz w:val="20"/>
      <w:szCs w:val="24"/>
      <w:lang w:eastAsia="pl-PL"/>
    </w:rPr>
  </w:style>
  <w:style w:type="character" w:customStyle="1" w:styleId="Tekstpodstawowy3Znak">
    <w:name w:val="Tekst podstawowy 3 Znak"/>
    <w:basedOn w:val="Domylnaczcionkaakapitu"/>
    <w:link w:val="Tekstpodstawowy3"/>
    <w:semiHidden/>
    <w:rsid w:val="002630AE"/>
    <w:rPr>
      <w:rFonts w:ascii="Arial" w:eastAsia="Times New Roman" w:hAnsi="Arial" w:cs="Arial"/>
      <w:snapToGrid w:val="0"/>
      <w:color w:val="000000"/>
      <w:sz w:val="20"/>
      <w:szCs w:val="24"/>
      <w:lang w:eastAsia="pl-PL"/>
    </w:rPr>
  </w:style>
  <w:style w:type="paragraph" w:customStyle="1" w:styleId="Plandokumentu">
    <w:name w:val="Plan dokumentu"/>
    <w:basedOn w:val="Normalny"/>
    <w:semiHidden/>
    <w:rsid w:val="002630AE"/>
    <w:pPr>
      <w:widowControl w:val="0"/>
      <w:shd w:val="clear" w:color="auto" w:fill="000080"/>
      <w:spacing w:after="0" w:line="240" w:lineRule="auto"/>
    </w:pPr>
    <w:rPr>
      <w:rFonts w:ascii="Tahoma" w:eastAsia="Times New Roman" w:hAnsi="Tahoma" w:cs="Tahoma"/>
      <w:snapToGrid w:val="0"/>
      <w:sz w:val="20"/>
      <w:szCs w:val="20"/>
      <w:lang w:val="en-US" w:eastAsia="pl-PL"/>
    </w:rPr>
  </w:style>
  <w:style w:type="paragraph" w:styleId="Akapitzlist">
    <w:name w:val="List Paragraph"/>
    <w:basedOn w:val="Normalny"/>
    <w:qFormat/>
    <w:rsid w:val="002630AE"/>
    <w:pPr>
      <w:widowControl w:val="0"/>
      <w:spacing w:after="0" w:line="240" w:lineRule="auto"/>
      <w:ind w:left="708"/>
    </w:pPr>
    <w:rPr>
      <w:rFonts w:ascii="Times New Roman" w:eastAsia="Times New Roman" w:hAnsi="Times New Roman" w:cs="Times New Roman"/>
      <w:snapToGrid w:val="0"/>
      <w:sz w:val="24"/>
      <w:szCs w:val="20"/>
      <w:lang w:val="en-US" w:eastAsia="pl-PL"/>
    </w:rPr>
  </w:style>
  <w:style w:type="paragraph" w:styleId="Tekstdymka">
    <w:name w:val="Balloon Text"/>
    <w:basedOn w:val="Normalny"/>
    <w:link w:val="TekstdymkaZnak"/>
    <w:uiPriority w:val="99"/>
    <w:semiHidden/>
    <w:unhideWhenUsed/>
    <w:rsid w:val="002630AE"/>
    <w:pPr>
      <w:widowControl w:val="0"/>
      <w:spacing w:after="0" w:line="240" w:lineRule="auto"/>
    </w:pPr>
    <w:rPr>
      <w:rFonts w:ascii="Tahoma" w:eastAsia="Times New Roman" w:hAnsi="Tahoma" w:cs="Tahoma"/>
      <w:snapToGrid w:val="0"/>
      <w:sz w:val="16"/>
      <w:szCs w:val="16"/>
      <w:lang w:val="en-US" w:eastAsia="pl-PL"/>
    </w:rPr>
  </w:style>
  <w:style w:type="character" w:customStyle="1" w:styleId="TekstdymkaZnak">
    <w:name w:val="Tekst dymka Znak"/>
    <w:basedOn w:val="Domylnaczcionkaakapitu"/>
    <w:link w:val="Tekstdymka"/>
    <w:uiPriority w:val="99"/>
    <w:semiHidden/>
    <w:rsid w:val="002630AE"/>
    <w:rPr>
      <w:rFonts w:ascii="Tahoma" w:eastAsia="Times New Roman" w:hAnsi="Tahoma" w:cs="Tahoma"/>
      <w:snapToGrid w:val="0"/>
      <w:sz w:val="16"/>
      <w:szCs w:val="16"/>
      <w:lang w:val="en-US" w:eastAsia="pl-PL"/>
    </w:rPr>
  </w:style>
  <w:style w:type="character" w:styleId="Uwydatnienie">
    <w:name w:val="Emphasis"/>
    <w:uiPriority w:val="20"/>
    <w:qFormat/>
    <w:rsid w:val="002630AE"/>
    <w:rPr>
      <w:i/>
      <w:iCs/>
    </w:rPr>
  </w:style>
  <w:style w:type="paragraph" w:customStyle="1" w:styleId="BodySingle">
    <w:name w:val="Body Single"/>
    <w:basedOn w:val="Normalny"/>
    <w:next w:val="Normalny"/>
    <w:rsid w:val="002630AE"/>
    <w:pPr>
      <w:widowControl w:val="0"/>
      <w:suppressAutoHyphens/>
      <w:autoSpaceDE w:val="0"/>
      <w:spacing w:before="43" w:after="43" w:line="316" w:lineRule="atLeast"/>
    </w:pPr>
    <w:rPr>
      <w:rFonts w:ascii="Arial" w:eastAsia="Arial" w:hAnsi="Arial" w:cs="Arial"/>
      <w:color w:val="000000"/>
      <w:lang w:eastAsia="ar-SA"/>
    </w:rPr>
  </w:style>
  <w:style w:type="paragraph" w:customStyle="1" w:styleId="DefaultText">
    <w:name w:val="Default Text"/>
    <w:basedOn w:val="Normalny"/>
    <w:rsid w:val="002630AE"/>
    <w:pPr>
      <w:spacing w:after="0" w:line="240" w:lineRule="auto"/>
      <w:jc w:val="both"/>
    </w:pPr>
    <w:rPr>
      <w:rFonts w:ascii="Times New Roman" w:eastAsia="Times New Roman" w:hAnsi="Times New Roman" w:cs="Times New Roman"/>
      <w:sz w:val="24"/>
      <w:szCs w:val="20"/>
      <w:lang w:eastAsia="pl-PL"/>
    </w:rPr>
  </w:style>
  <w:style w:type="paragraph" w:styleId="Tytu">
    <w:name w:val="Title"/>
    <w:basedOn w:val="Normalny"/>
    <w:link w:val="TytuZnak"/>
    <w:qFormat/>
    <w:rsid w:val="002630AE"/>
    <w:pPr>
      <w:suppressAutoHyphens/>
      <w:spacing w:after="0" w:line="240" w:lineRule="auto"/>
      <w:jc w:val="center"/>
    </w:pPr>
    <w:rPr>
      <w:rFonts w:ascii="Times New Roman" w:eastAsia="Times New Roman" w:hAnsi="Times New Roman" w:cs="Times New Roman"/>
      <w:b/>
      <w:sz w:val="24"/>
      <w:szCs w:val="20"/>
      <w:u w:val="single"/>
      <w:lang w:val="x-none" w:eastAsia="x-none"/>
    </w:rPr>
  </w:style>
  <w:style w:type="character" w:customStyle="1" w:styleId="TytuZnak">
    <w:name w:val="Tytuł Znak"/>
    <w:basedOn w:val="Domylnaczcionkaakapitu"/>
    <w:link w:val="Tytu"/>
    <w:rsid w:val="002630AE"/>
    <w:rPr>
      <w:rFonts w:ascii="Times New Roman" w:eastAsia="Times New Roman" w:hAnsi="Times New Roman" w:cs="Times New Roman"/>
      <w:b/>
      <w:sz w:val="24"/>
      <w:szCs w:val="20"/>
      <w:u w:val="single"/>
      <w:lang w:val="x-none" w:eastAsia="x-none"/>
    </w:rPr>
  </w:style>
  <w:style w:type="paragraph" w:customStyle="1" w:styleId="tekstost">
    <w:name w:val="tekst ost"/>
    <w:basedOn w:val="Normalny"/>
    <w:link w:val="tekstostZnak"/>
    <w:rsid w:val="002630AE"/>
    <w:pPr>
      <w:spacing w:after="0" w:line="240" w:lineRule="auto"/>
      <w:jc w:val="both"/>
    </w:pPr>
    <w:rPr>
      <w:rFonts w:ascii="Times New Roman" w:eastAsia="Times New Roman" w:hAnsi="Times New Roman" w:cs="Times New Roman"/>
      <w:sz w:val="20"/>
      <w:szCs w:val="20"/>
      <w:lang w:eastAsia="pl-PL"/>
    </w:rPr>
  </w:style>
  <w:style w:type="character" w:customStyle="1" w:styleId="tekstostZnak">
    <w:name w:val="tekst ost Znak"/>
    <w:link w:val="tekstost"/>
    <w:rsid w:val="002630AE"/>
    <w:rPr>
      <w:rFonts w:ascii="Times New Roman" w:eastAsia="Times New Roman" w:hAnsi="Times New Roman" w:cs="Times New Roman"/>
      <w:sz w:val="20"/>
      <w:szCs w:val="20"/>
      <w:lang w:eastAsia="pl-PL"/>
    </w:rPr>
  </w:style>
  <w:style w:type="paragraph" w:customStyle="1" w:styleId="Default">
    <w:name w:val="Default"/>
    <w:rsid w:val="002630AE"/>
    <w:pPr>
      <w:autoSpaceDE w:val="0"/>
      <w:autoSpaceDN w:val="0"/>
      <w:adjustRightInd w:val="0"/>
      <w:spacing w:after="0" w:line="240" w:lineRule="auto"/>
    </w:pPr>
    <w:rPr>
      <w:rFonts w:ascii="Verdana" w:eastAsia="Times New Roman" w:hAnsi="Verdana" w:cs="Verdana"/>
      <w:color w:val="000000"/>
      <w:sz w:val="24"/>
      <w:szCs w:val="24"/>
      <w:lang w:eastAsia="pl-PL"/>
    </w:rPr>
  </w:style>
  <w:style w:type="character" w:styleId="Odwoaniedokomentarza">
    <w:name w:val="annotation reference"/>
    <w:basedOn w:val="Domylnaczcionkaakapitu"/>
    <w:unhideWhenUsed/>
    <w:rsid w:val="002630AE"/>
    <w:rPr>
      <w:sz w:val="16"/>
      <w:szCs w:val="16"/>
    </w:rPr>
  </w:style>
  <w:style w:type="paragraph" w:styleId="Tekstkomentarza">
    <w:name w:val="annotation text"/>
    <w:basedOn w:val="Normalny"/>
    <w:link w:val="TekstkomentarzaZnak"/>
    <w:uiPriority w:val="99"/>
    <w:semiHidden/>
    <w:unhideWhenUsed/>
    <w:rsid w:val="002630AE"/>
    <w:pPr>
      <w:widowControl w:val="0"/>
      <w:spacing w:after="0" w:line="240" w:lineRule="auto"/>
    </w:pPr>
    <w:rPr>
      <w:rFonts w:ascii="Times New Roman" w:eastAsia="Times New Roman" w:hAnsi="Times New Roman" w:cs="Times New Roman"/>
      <w:snapToGrid w:val="0"/>
      <w:sz w:val="20"/>
      <w:szCs w:val="20"/>
      <w:lang w:val="en-US" w:eastAsia="pl-PL"/>
    </w:rPr>
  </w:style>
  <w:style w:type="character" w:customStyle="1" w:styleId="TekstkomentarzaZnak">
    <w:name w:val="Tekst komentarza Znak"/>
    <w:basedOn w:val="Domylnaczcionkaakapitu"/>
    <w:link w:val="Tekstkomentarza"/>
    <w:uiPriority w:val="99"/>
    <w:semiHidden/>
    <w:rsid w:val="002630AE"/>
    <w:rPr>
      <w:rFonts w:ascii="Times New Roman" w:eastAsia="Times New Roman" w:hAnsi="Times New Roman" w:cs="Times New Roman"/>
      <w:snapToGrid w:val="0"/>
      <w:sz w:val="20"/>
      <w:szCs w:val="20"/>
      <w:lang w:val="en-US" w:eastAsia="pl-PL"/>
    </w:rPr>
  </w:style>
  <w:style w:type="paragraph" w:styleId="Tematkomentarza">
    <w:name w:val="annotation subject"/>
    <w:basedOn w:val="Tekstkomentarza"/>
    <w:next w:val="Tekstkomentarza"/>
    <w:link w:val="TematkomentarzaZnak"/>
    <w:uiPriority w:val="99"/>
    <w:semiHidden/>
    <w:unhideWhenUsed/>
    <w:rsid w:val="002630AE"/>
    <w:rPr>
      <w:b/>
      <w:bCs/>
    </w:rPr>
  </w:style>
  <w:style w:type="character" w:customStyle="1" w:styleId="TematkomentarzaZnak">
    <w:name w:val="Temat komentarza Znak"/>
    <w:basedOn w:val="TekstkomentarzaZnak"/>
    <w:link w:val="Tematkomentarza"/>
    <w:uiPriority w:val="99"/>
    <w:semiHidden/>
    <w:rsid w:val="002630AE"/>
    <w:rPr>
      <w:rFonts w:ascii="Times New Roman" w:eastAsia="Times New Roman" w:hAnsi="Times New Roman" w:cs="Times New Roman"/>
      <w:b/>
      <w:bCs/>
      <w:snapToGrid w:val="0"/>
      <w:sz w:val="20"/>
      <w:szCs w:val="20"/>
      <w:lang w:val="en-US" w:eastAsia="pl-PL"/>
    </w:rPr>
  </w:style>
  <w:style w:type="table" w:styleId="Tabela-Siatka">
    <w:name w:val="Table Grid"/>
    <w:basedOn w:val="Standardowy"/>
    <w:rsid w:val="002630AE"/>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1Znak">
    <w:name w:val="Styl1 Znak"/>
    <w:link w:val="Styl1"/>
    <w:locked/>
    <w:rsid w:val="002630AE"/>
    <w:rPr>
      <w:rFonts w:ascii="Arial" w:hAnsi="Arial" w:cs="Arial"/>
      <w:szCs w:val="24"/>
    </w:rPr>
  </w:style>
  <w:style w:type="paragraph" w:customStyle="1" w:styleId="Styl1">
    <w:name w:val="Styl1"/>
    <w:basedOn w:val="Normalny"/>
    <w:link w:val="Styl1Znak"/>
    <w:rsid w:val="002630AE"/>
    <w:pPr>
      <w:spacing w:after="0" w:line="240" w:lineRule="auto"/>
      <w:jc w:val="both"/>
    </w:pPr>
    <w:rPr>
      <w:rFonts w:ascii="Arial" w:hAnsi="Arial" w:cs="Arial"/>
      <w:szCs w:val="24"/>
    </w:rPr>
  </w:style>
  <w:style w:type="character" w:customStyle="1" w:styleId="Styl2Znak">
    <w:name w:val="Styl2 Znak"/>
    <w:link w:val="Styl2"/>
    <w:locked/>
    <w:rsid w:val="002630AE"/>
    <w:rPr>
      <w:rFonts w:ascii="Times New Roman CE Normalny" w:hAnsi="Times New Roman CE Normalny"/>
      <w:b/>
      <w:lang w:val="en-US" w:eastAsia="x-none"/>
    </w:rPr>
  </w:style>
  <w:style w:type="paragraph" w:customStyle="1" w:styleId="Styl2">
    <w:name w:val="Styl2"/>
    <w:basedOn w:val="Normalny"/>
    <w:link w:val="Styl2Znak"/>
    <w:qFormat/>
    <w:rsid w:val="002630AE"/>
    <w:pPr>
      <w:keepNext/>
      <w:overflowPunct w:val="0"/>
      <w:autoSpaceDE w:val="0"/>
      <w:autoSpaceDN w:val="0"/>
      <w:adjustRightInd w:val="0"/>
      <w:spacing w:before="120" w:after="120" w:line="240" w:lineRule="auto"/>
      <w:jc w:val="both"/>
      <w:outlineLvl w:val="1"/>
    </w:pPr>
    <w:rPr>
      <w:rFonts w:ascii="Times New Roman CE Normalny" w:hAnsi="Times New Roman CE Normalny"/>
      <w:b/>
      <w:lang w:val="en-US" w:eastAsia="x-none"/>
    </w:rPr>
  </w:style>
  <w:style w:type="character" w:customStyle="1" w:styleId="apple-converted-space">
    <w:name w:val="apple-converted-space"/>
    <w:basedOn w:val="Domylnaczcionkaakapitu"/>
    <w:rsid w:val="002630AE"/>
  </w:style>
  <w:style w:type="character" w:styleId="Hipercze">
    <w:name w:val="Hyperlink"/>
    <w:basedOn w:val="Domylnaczcionkaakapitu"/>
    <w:uiPriority w:val="99"/>
    <w:unhideWhenUsed/>
    <w:rsid w:val="002630AE"/>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paragraph" w:styleId="Nagwek1">
    <w:name w:val="heading 1"/>
    <w:basedOn w:val="Normalny"/>
    <w:next w:val="Normalny"/>
    <w:link w:val="Nagwek1Znak"/>
    <w:uiPriority w:val="9"/>
    <w:qFormat/>
    <w:rsid w:val="002630AE"/>
    <w:pPr>
      <w:keepNext/>
      <w:keepLines/>
      <w:widowControl w:val="0"/>
      <w:spacing w:before="480" w:after="0" w:line="240" w:lineRule="auto"/>
      <w:outlineLvl w:val="0"/>
    </w:pPr>
    <w:rPr>
      <w:rFonts w:asciiTheme="majorHAnsi" w:eastAsiaTheme="majorEastAsia" w:hAnsiTheme="majorHAnsi" w:cstheme="majorBidi"/>
      <w:b/>
      <w:bCs/>
      <w:snapToGrid w:val="0"/>
      <w:color w:val="2E74B5" w:themeColor="accent1" w:themeShade="BF"/>
      <w:sz w:val="28"/>
      <w:szCs w:val="28"/>
      <w:lang w:val="en-US" w:eastAsia="pl-PL"/>
    </w:rPr>
  </w:style>
  <w:style w:type="paragraph" w:styleId="Nagwek2">
    <w:name w:val="heading 2"/>
    <w:basedOn w:val="Normalny"/>
    <w:link w:val="Nagwek2Znak"/>
    <w:qFormat/>
    <w:rsid w:val="002630AE"/>
    <w:pPr>
      <w:keepNext/>
      <w:overflowPunct w:val="0"/>
      <w:autoSpaceDE w:val="0"/>
      <w:autoSpaceDN w:val="0"/>
      <w:adjustRightInd w:val="0"/>
      <w:spacing w:before="120" w:after="120" w:line="240" w:lineRule="auto"/>
      <w:jc w:val="both"/>
      <w:outlineLvl w:val="1"/>
    </w:pPr>
    <w:rPr>
      <w:rFonts w:ascii="Times New Roman" w:eastAsia="Times New Roman" w:hAnsi="Times New Roman" w:cs="Times New Roman"/>
      <w:b/>
      <w:sz w:val="20"/>
      <w:szCs w:val="20"/>
      <w:lang w:eastAsia="pl-PL"/>
    </w:rPr>
  </w:style>
  <w:style w:type="paragraph" w:styleId="Nagwek3">
    <w:name w:val="heading 3"/>
    <w:basedOn w:val="Normalny"/>
    <w:next w:val="Normalny"/>
    <w:link w:val="Nagwek3Znak"/>
    <w:uiPriority w:val="9"/>
    <w:semiHidden/>
    <w:unhideWhenUsed/>
    <w:qFormat/>
    <w:rsid w:val="002630AE"/>
    <w:pPr>
      <w:keepNext/>
      <w:keepLines/>
      <w:widowControl w:val="0"/>
      <w:spacing w:before="200" w:after="0" w:line="240" w:lineRule="auto"/>
      <w:outlineLvl w:val="2"/>
    </w:pPr>
    <w:rPr>
      <w:rFonts w:asciiTheme="majorHAnsi" w:eastAsiaTheme="majorEastAsia" w:hAnsiTheme="majorHAnsi" w:cstheme="majorBidi"/>
      <w:b/>
      <w:bCs/>
      <w:snapToGrid w:val="0"/>
      <w:color w:val="5B9BD5" w:themeColor="accent1"/>
      <w:sz w:val="24"/>
      <w:szCs w:val="20"/>
      <w:lang w:val="en-US"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630AE"/>
    <w:rPr>
      <w:rFonts w:asciiTheme="majorHAnsi" w:eastAsiaTheme="majorEastAsia" w:hAnsiTheme="majorHAnsi" w:cstheme="majorBidi"/>
      <w:b/>
      <w:bCs/>
      <w:snapToGrid w:val="0"/>
      <w:color w:val="2E74B5" w:themeColor="accent1" w:themeShade="BF"/>
      <w:sz w:val="28"/>
      <w:szCs w:val="28"/>
      <w:lang w:val="en-US" w:eastAsia="pl-PL"/>
    </w:rPr>
  </w:style>
  <w:style w:type="character" w:customStyle="1" w:styleId="Nagwek2Znak">
    <w:name w:val="Nagłówek 2 Znak"/>
    <w:basedOn w:val="Domylnaczcionkaakapitu"/>
    <w:link w:val="Nagwek2"/>
    <w:rsid w:val="002630AE"/>
    <w:rPr>
      <w:rFonts w:ascii="Times New Roman" w:eastAsia="Times New Roman" w:hAnsi="Times New Roman" w:cs="Times New Roman"/>
      <w:b/>
      <w:sz w:val="20"/>
      <w:szCs w:val="20"/>
      <w:lang w:eastAsia="pl-PL"/>
    </w:rPr>
  </w:style>
  <w:style w:type="character" w:customStyle="1" w:styleId="Nagwek3Znak">
    <w:name w:val="Nagłówek 3 Znak"/>
    <w:basedOn w:val="Domylnaczcionkaakapitu"/>
    <w:link w:val="Nagwek3"/>
    <w:uiPriority w:val="9"/>
    <w:semiHidden/>
    <w:rsid w:val="002630AE"/>
    <w:rPr>
      <w:rFonts w:asciiTheme="majorHAnsi" w:eastAsiaTheme="majorEastAsia" w:hAnsiTheme="majorHAnsi" w:cstheme="majorBidi"/>
      <w:b/>
      <w:bCs/>
      <w:snapToGrid w:val="0"/>
      <w:color w:val="5B9BD5" w:themeColor="accent1"/>
      <w:sz w:val="24"/>
      <w:szCs w:val="20"/>
      <w:lang w:val="en-US" w:eastAsia="pl-PL"/>
    </w:rPr>
  </w:style>
  <w:style w:type="character" w:styleId="Odwoanieprzypisudolnego">
    <w:name w:val="footnote reference"/>
    <w:semiHidden/>
    <w:rsid w:val="002630AE"/>
  </w:style>
  <w:style w:type="character" w:customStyle="1" w:styleId="header1">
    <w:name w:val="header1"/>
    <w:rsid w:val="002630AE"/>
    <w:rPr>
      <w:rFonts w:ascii="Times New Roman" w:hAnsi="Times New Roman"/>
      <w:b/>
      <w:sz w:val="36"/>
    </w:rPr>
  </w:style>
  <w:style w:type="character" w:customStyle="1" w:styleId="header2">
    <w:name w:val="header2"/>
    <w:rsid w:val="002630AE"/>
    <w:rPr>
      <w:rFonts w:ascii="Times New Roman" w:hAnsi="Times New Roman"/>
      <w:b/>
      <w:sz w:val="36"/>
    </w:rPr>
  </w:style>
  <w:style w:type="character" w:customStyle="1" w:styleId="header3">
    <w:name w:val="header3"/>
    <w:rsid w:val="002630AE"/>
    <w:rPr>
      <w:rFonts w:ascii="Times New Roman" w:hAnsi="Times New Roman"/>
      <w:b/>
      <w:sz w:val="36"/>
    </w:rPr>
  </w:style>
  <w:style w:type="character" w:customStyle="1" w:styleId="podpunkt">
    <w:name w:val="podpunkt"/>
    <w:rsid w:val="002630AE"/>
    <w:rPr>
      <w:rFonts w:ascii="Times New Roman" w:hAnsi="Times New Roman"/>
      <w:b/>
    </w:rPr>
  </w:style>
  <w:style w:type="paragraph" w:customStyle="1" w:styleId="paragraf">
    <w:name w:val="paragraf"/>
    <w:basedOn w:val="Normalny"/>
    <w:rsid w:val="002630AE"/>
    <w:pPr>
      <w:widowControl w:val="0"/>
      <w:spacing w:after="0" w:line="240" w:lineRule="auto"/>
      <w:ind w:firstLine="339"/>
      <w:jc w:val="both"/>
    </w:pPr>
    <w:rPr>
      <w:rFonts w:ascii="Times New Roman" w:eastAsia="Times New Roman" w:hAnsi="Times New Roman" w:cs="Times New Roman"/>
      <w:b/>
      <w:snapToGrid w:val="0"/>
      <w:sz w:val="24"/>
      <w:szCs w:val="20"/>
      <w:lang w:val="en-US" w:eastAsia="pl-PL"/>
    </w:rPr>
  </w:style>
  <w:style w:type="character" w:customStyle="1" w:styleId="podpodpunkt">
    <w:name w:val="podpodpunkt"/>
    <w:rsid w:val="002630AE"/>
  </w:style>
  <w:style w:type="character" w:customStyle="1" w:styleId="punkt">
    <w:name w:val="punkt"/>
    <w:rsid w:val="002630AE"/>
    <w:rPr>
      <w:rFonts w:ascii="Times New Roman" w:hAnsi="Times New Roman"/>
      <w:b/>
      <w:sz w:val="28"/>
    </w:rPr>
  </w:style>
  <w:style w:type="paragraph" w:customStyle="1" w:styleId="minus">
    <w:name w:val="minus"/>
    <w:basedOn w:val="Normalny"/>
    <w:rsid w:val="002630AE"/>
    <w:pPr>
      <w:widowControl w:val="0"/>
      <w:spacing w:after="0" w:line="240" w:lineRule="auto"/>
      <w:ind w:left="736" w:hanging="397"/>
      <w:jc w:val="both"/>
    </w:pPr>
    <w:rPr>
      <w:rFonts w:ascii="Times New Roman" w:eastAsia="Times New Roman" w:hAnsi="Times New Roman" w:cs="Times New Roman"/>
      <w:b/>
      <w:snapToGrid w:val="0"/>
      <w:sz w:val="24"/>
      <w:szCs w:val="20"/>
      <w:lang w:val="en-US" w:eastAsia="pl-PL"/>
    </w:rPr>
  </w:style>
  <w:style w:type="character" w:customStyle="1" w:styleId="kontynuacja">
    <w:name w:val="kontynuacja"/>
    <w:rsid w:val="002630AE"/>
    <w:rPr>
      <w:rFonts w:ascii="Times New Roman" w:hAnsi="Times New Roman"/>
      <w:b/>
    </w:rPr>
  </w:style>
  <w:style w:type="paragraph" w:styleId="Nagwek">
    <w:name w:val="header"/>
    <w:basedOn w:val="Normalny"/>
    <w:link w:val="NagwekZnak"/>
    <w:uiPriority w:val="99"/>
    <w:rsid w:val="002630AE"/>
    <w:pPr>
      <w:widowControl w:val="0"/>
      <w:tabs>
        <w:tab w:val="center" w:pos="4536"/>
        <w:tab w:val="right" w:pos="9072"/>
      </w:tabs>
      <w:spacing w:after="0" w:line="240" w:lineRule="auto"/>
    </w:pPr>
    <w:rPr>
      <w:rFonts w:ascii="Times New Roman" w:eastAsia="Times New Roman" w:hAnsi="Times New Roman" w:cs="Times New Roman"/>
      <w:snapToGrid w:val="0"/>
      <w:sz w:val="24"/>
      <w:szCs w:val="20"/>
      <w:lang w:val="en-US" w:eastAsia="pl-PL"/>
    </w:rPr>
  </w:style>
  <w:style w:type="character" w:customStyle="1" w:styleId="NagwekZnak">
    <w:name w:val="Nagłówek Znak"/>
    <w:basedOn w:val="Domylnaczcionkaakapitu"/>
    <w:link w:val="Nagwek"/>
    <w:uiPriority w:val="99"/>
    <w:rsid w:val="002630AE"/>
    <w:rPr>
      <w:rFonts w:ascii="Times New Roman" w:eastAsia="Times New Roman" w:hAnsi="Times New Roman" w:cs="Times New Roman"/>
      <w:snapToGrid w:val="0"/>
      <w:sz w:val="24"/>
      <w:szCs w:val="20"/>
      <w:lang w:val="en-US" w:eastAsia="pl-PL"/>
    </w:rPr>
  </w:style>
  <w:style w:type="paragraph" w:styleId="Stopka">
    <w:name w:val="footer"/>
    <w:basedOn w:val="Normalny"/>
    <w:link w:val="StopkaZnak"/>
    <w:uiPriority w:val="99"/>
    <w:rsid w:val="002630AE"/>
    <w:pPr>
      <w:widowControl w:val="0"/>
      <w:tabs>
        <w:tab w:val="center" w:pos="4536"/>
        <w:tab w:val="right" w:pos="9072"/>
      </w:tabs>
      <w:spacing w:after="0" w:line="240" w:lineRule="auto"/>
    </w:pPr>
    <w:rPr>
      <w:rFonts w:ascii="Times New Roman" w:eastAsia="Times New Roman" w:hAnsi="Times New Roman" w:cs="Times New Roman"/>
      <w:snapToGrid w:val="0"/>
      <w:sz w:val="24"/>
      <w:szCs w:val="20"/>
      <w:lang w:val="en-US" w:eastAsia="pl-PL"/>
    </w:rPr>
  </w:style>
  <w:style w:type="character" w:customStyle="1" w:styleId="StopkaZnak">
    <w:name w:val="Stopka Znak"/>
    <w:basedOn w:val="Domylnaczcionkaakapitu"/>
    <w:link w:val="Stopka"/>
    <w:uiPriority w:val="99"/>
    <w:rsid w:val="002630AE"/>
    <w:rPr>
      <w:rFonts w:ascii="Times New Roman" w:eastAsia="Times New Roman" w:hAnsi="Times New Roman" w:cs="Times New Roman"/>
      <w:snapToGrid w:val="0"/>
      <w:sz w:val="24"/>
      <w:szCs w:val="20"/>
      <w:lang w:val="en-US" w:eastAsia="pl-PL"/>
    </w:rPr>
  </w:style>
  <w:style w:type="character" w:styleId="Numerstrony">
    <w:name w:val="page number"/>
    <w:basedOn w:val="Domylnaczcionkaakapitu"/>
    <w:semiHidden/>
    <w:rsid w:val="002630AE"/>
  </w:style>
  <w:style w:type="paragraph" w:styleId="Tekstpodstawowy">
    <w:name w:val="Body Text"/>
    <w:basedOn w:val="Normalny"/>
    <w:link w:val="TekstpodstawowyZnak"/>
    <w:semiHidden/>
    <w:rsid w:val="002630AE"/>
    <w:pPr>
      <w:tabs>
        <w:tab w:val="left" w:pos="-1440"/>
        <w:tab w:val="left" w:pos="-720"/>
        <w:tab w:val="left" w:pos="1"/>
        <w:tab w:val="left" w:pos="258"/>
        <w:tab w:val="left" w:pos="426"/>
        <w:tab w:val="left" w:pos="7914"/>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64" w:lineRule="atLeast"/>
      <w:jc w:val="both"/>
    </w:pPr>
    <w:rPr>
      <w:rFonts w:ascii="Times New Roman" w:eastAsia="Times New Roman" w:hAnsi="Times New Roman" w:cs="Times New Roman"/>
      <w:sz w:val="24"/>
      <w:szCs w:val="20"/>
      <w:lang w:eastAsia="pl-PL"/>
    </w:rPr>
  </w:style>
  <w:style w:type="character" w:customStyle="1" w:styleId="TekstpodstawowyZnak">
    <w:name w:val="Tekst podstawowy Znak"/>
    <w:basedOn w:val="Domylnaczcionkaakapitu"/>
    <w:link w:val="Tekstpodstawowy"/>
    <w:semiHidden/>
    <w:rsid w:val="002630AE"/>
    <w:rPr>
      <w:rFonts w:ascii="Times New Roman" w:eastAsia="Times New Roman" w:hAnsi="Times New Roman" w:cs="Times New Roman"/>
      <w:sz w:val="24"/>
      <w:szCs w:val="20"/>
      <w:lang w:eastAsia="pl-PL"/>
    </w:rPr>
  </w:style>
  <w:style w:type="paragraph" w:styleId="Tekstpodstawowywcity">
    <w:name w:val="Body Text Indent"/>
    <w:basedOn w:val="Normalny"/>
    <w:link w:val="TekstpodstawowywcityZnak"/>
    <w:semiHidden/>
    <w:rsid w:val="002630AE"/>
    <w:pPr>
      <w:tabs>
        <w:tab w:val="left" w:pos="0"/>
        <w:tab w:val="left" w:pos="425"/>
        <w:tab w:val="left" w:pos="736"/>
        <w:tab w:val="left" w:pos="1020"/>
        <w:tab w:val="left" w:pos="1360"/>
        <w:tab w:val="left" w:pos="1700"/>
        <w:tab w:val="left" w:pos="2410"/>
        <w:tab w:val="left" w:pos="2721"/>
        <w:tab w:val="left" w:pos="3061"/>
        <w:tab w:val="left" w:pos="3119"/>
        <w:tab w:val="left" w:pos="5668"/>
      </w:tabs>
      <w:spacing w:after="0" w:line="240" w:lineRule="auto"/>
      <w:ind w:left="3119" w:hanging="2693"/>
      <w:jc w:val="both"/>
    </w:pPr>
    <w:rPr>
      <w:rFonts w:ascii="Times New Roman" w:eastAsia="Times New Roman" w:hAnsi="Times New Roman" w:cs="Times New Roman"/>
      <w:snapToGrid w:val="0"/>
      <w:sz w:val="24"/>
      <w:szCs w:val="20"/>
      <w:lang w:eastAsia="pl-PL"/>
    </w:rPr>
  </w:style>
  <w:style w:type="character" w:customStyle="1" w:styleId="TekstpodstawowywcityZnak">
    <w:name w:val="Tekst podstawowy wcięty Znak"/>
    <w:basedOn w:val="Domylnaczcionkaakapitu"/>
    <w:link w:val="Tekstpodstawowywcity"/>
    <w:semiHidden/>
    <w:rsid w:val="002630AE"/>
    <w:rPr>
      <w:rFonts w:ascii="Times New Roman" w:eastAsia="Times New Roman" w:hAnsi="Times New Roman" w:cs="Times New Roman"/>
      <w:snapToGrid w:val="0"/>
      <w:sz w:val="24"/>
      <w:szCs w:val="20"/>
      <w:lang w:eastAsia="pl-PL"/>
    </w:rPr>
  </w:style>
  <w:style w:type="paragraph" w:styleId="Tekstpodstawowy2">
    <w:name w:val="Body Text 2"/>
    <w:basedOn w:val="Normalny"/>
    <w:link w:val="Tekstpodstawowy2Znak"/>
    <w:semiHidden/>
    <w:rsid w:val="002630AE"/>
    <w:pPr>
      <w:tabs>
        <w:tab w:val="left" w:pos="0"/>
        <w:tab w:val="left" w:pos="425"/>
        <w:tab w:val="left" w:pos="736"/>
        <w:tab w:val="left" w:pos="1020"/>
        <w:tab w:val="left" w:pos="1360"/>
        <w:tab w:val="left" w:pos="1700"/>
        <w:tab w:val="left" w:pos="2041"/>
        <w:tab w:val="left" w:pos="2380"/>
        <w:tab w:val="left" w:pos="2721"/>
        <w:tab w:val="left" w:pos="3061"/>
        <w:tab w:val="left" w:pos="3402"/>
        <w:tab w:val="left" w:pos="5668"/>
      </w:tabs>
      <w:spacing w:after="0" w:line="240" w:lineRule="auto"/>
      <w:jc w:val="both"/>
    </w:pPr>
    <w:rPr>
      <w:rFonts w:ascii="Times New Roman" w:eastAsia="Times New Roman" w:hAnsi="Times New Roman" w:cs="Times New Roman"/>
      <w:snapToGrid w:val="0"/>
      <w:sz w:val="20"/>
      <w:szCs w:val="20"/>
      <w:lang w:eastAsia="pl-PL"/>
    </w:rPr>
  </w:style>
  <w:style w:type="character" w:customStyle="1" w:styleId="Tekstpodstawowy2Znak">
    <w:name w:val="Tekst podstawowy 2 Znak"/>
    <w:basedOn w:val="Domylnaczcionkaakapitu"/>
    <w:link w:val="Tekstpodstawowy2"/>
    <w:semiHidden/>
    <w:rsid w:val="002630AE"/>
    <w:rPr>
      <w:rFonts w:ascii="Times New Roman" w:eastAsia="Times New Roman" w:hAnsi="Times New Roman" w:cs="Times New Roman"/>
      <w:snapToGrid w:val="0"/>
      <w:sz w:val="20"/>
      <w:szCs w:val="20"/>
      <w:lang w:eastAsia="pl-PL"/>
    </w:rPr>
  </w:style>
  <w:style w:type="paragraph" w:styleId="Tekstpodstawowywcity2">
    <w:name w:val="Body Text Indent 2"/>
    <w:basedOn w:val="Normalny"/>
    <w:link w:val="Tekstpodstawowywcity2Znak"/>
    <w:semiHidden/>
    <w:rsid w:val="002630AE"/>
    <w:pPr>
      <w:tabs>
        <w:tab w:val="left" w:pos="0"/>
        <w:tab w:val="left" w:pos="425"/>
        <w:tab w:val="left" w:pos="736"/>
        <w:tab w:val="left" w:pos="1020"/>
        <w:tab w:val="left" w:pos="1360"/>
        <w:tab w:val="left" w:pos="1700"/>
        <w:tab w:val="left" w:pos="2041"/>
        <w:tab w:val="left" w:pos="2380"/>
        <w:tab w:val="left" w:pos="2721"/>
        <w:tab w:val="left" w:pos="3061"/>
        <w:tab w:val="left" w:pos="3402"/>
        <w:tab w:val="left" w:pos="5668"/>
      </w:tabs>
      <w:spacing w:after="0" w:line="240" w:lineRule="auto"/>
      <w:ind w:left="426"/>
      <w:jc w:val="both"/>
    </w:pPr>
    <w:rPr>
      <w:rFonts w:ascii="Times New Roman" w:eastAsia="Times New Roman" w:hAnsi="Times New Roman" w:cs="Times New Roman"/>
      <w:snapToGrid w:val="0"/>
      <w:sz w:val="24"/>
      <w:szCs w:val="20"/>
      <w:lang w:eastAsia="pl-PL"/>
    </w:rPr>
  </w:style>
  <w:style w:type="character" w:customStyle="1" w:styleId="Tekstpodstawowywcity2Znak">
    <w:name w:val="Tekst podstawowy wcięty 2 Znak"/>
    <w:basedOn w:val="Domylnaczcionkaakapitu"/>
    <w:link w:val="Tekstpodstawowywcity2"/>
    <w:semiHidden/>
    <w:rsid w:val="002630AE"/>
    <w:rPr>
      <w:rFonts w:ascii="Times New Roman" w:eastAsia="Times New Roman" w:hAnsi="Times New Roman" w:cs="Times New Roman"/>
      <w:snapToGrid w:val="0"/>
      <w:sz w:val="24"/>
      <w:szCs w:val="20"/>
      <w:lang w:eastAsia="pl-PL"/>
    </w:rPr>
  </w:style>
  <w:style w:type="paragraph" w:styleId="Tekstpodstawowywcity3">
    <w:name w:val="Body Text Indent 3"/>
    <w:basedOn w:val="Normalny"/>
    <w:link w:val="Tekstpodstawowywcity3Znak"/>
    <w:semiHidden/>
    <w:rsid w:val="002630AE"/>
    <w:pPr>
      <w:tabs>
        <w:tab w:val="left" w:pos="0"/>
        <w:tab w:val="left" w:pos="425"/>
        <w:tab w:val="left" w:pos="736"/>
        <w:tab w:val="left" w:pos="1020"/>
        <w:tab w:val="left" w:pos="1360"/>
        <w:tab w:val="left" w:pos="1700"/>
        <w:tab w:val="left" w:pos="2041"/>
        <w:tab w:val="left" w:pos="2380"/>
        <w:tab w:val="left" w:pos="2721"/>
        <w:tab w:val="left" w:pos="3061"/>
        <w:tab w:val="left" w:pos="3402"/>
        <w:tab w:val="left" w:pos="5668"/>
      </w:tabs>
      <w:spacing w:after="0" w:line="240" w:lineRule="auto"/>
      <w:ind w:left="425"/>
      <w:jc w:val="both"/>
    </w:pPr>
    <w:rPr>
      <w:rFonts w:ascii="Times New Roman" w:eastAsia="Times New Roman" w:hAnsi="Times New Roman" w:cs="Times New Roman"/>
      <w:snapToGrid w:val="0"/>
      <w:sz w:val="24"/>
      <w:szCs w:val="20"/>
      <w:lang w:eastAsia="pl-PL"/>
    </w:rPr>
  </w:style>
  <w:style w:type="character" w:customStyle="1" w:styleId="Tekstpodstawowywcity3Znak">
    <w:name w:val="Tekst podstawowy wcięty 3 Znak"/>
    <w:basedOn w:val="Domylnaczcionkaakapitu"/>
    <w:link w:val="Tekstpodstawowywcity3"/>
    <w:semiHidden/>
    <w:rsid w:val="002630AE"/>
    <w:rPr>
      <w:rFonts w:ascii="Times New Roman" w:eastAsia="Times New Roman" w:hAnsi="Times New Roman" w:cs="Times New Roman"/>
      <w:snapToGrid w:val="0"/>
      <w:sz w:val="24"/>
      <w:szCs w:val="20"/>
      <w:lang w:eastAsia="pl-PL"/>
    </w:rPr>
  </w:style>
  <w:style w:type="paragraph" w:customStyle="1" w:styleId="Tekstpodstawowy21">
    <w:name w:val="Tekst podstawowy 21"/>
    <w:basedOn w:val="Normalny"/>
    <w:rsid w:val="002630AE"/>
    <w:pPr>
      <w:widowControl w:val="0"/>
      <w:suppressAutoHyphens/>
      <w:autoSpaceDE w:val="0"/>
      <w:spacing w:after="0" w:line="100" w:lineRule="atLeast"/>
      <w:jc w:val="both"/>
    </w:pPr>
    <w:rPr>
      <w:rFonts w:ascii="Times New Roman" w:eastAsia="Times New Roman" w:hAnsi="Times New Roman" w:cs="Times New Roman"/>
      <w:color w:val="000000"/>
      <w:sz w:val="24"/>
      <w:szCs w:val="24"/>
    </w:rPr>
  </w:style>
  <w:style w:type="paragraph" w:customStyle="1" w:styleId="FR1">
    <w:name w:val="FR1"/>
    <w:rsid w:val="002630AE"/>
    <w:pPr>
      <w:widowControl w:val="0"/>
      <w:suppressAutoHyphens/>
      <w:autoSpaceDE w:val="0"/>
      <w:spacing w:before="220" w:after="0" w:line="240" w:lineRule="auto"/>
      <w:ind w:left="200"/>
    </w:pPr>
    <w:rPr>
      <w:rFonts w:ascii="Arial" w:eastAsia="Arial" w:hAnsi="Arial" w:cs="Arial"/>
      <w:b/>
      <w:bCs/>
      <w:sz w:val="18"/>
      <w:szCs w:val="18"/>
    </w:rPr>
  </w:style>
  <w:style w:type="paragraph" w:styleId="Lista-kontynuacja">
    <w:name w:val="List Continue"/>
    <w:basedOn w:val="Normalny"/>
    <w:semiHidden/>
    <w:rsid w:val="002630AE"/>
    <w:pPr>
      <w:suppressAutoHyphens/>
      <w:spacing w:after="120" w:line="240" w:lineRule="auto"/>
      <w:ind w:left="283"/>
    </w:pPr>
    <w:rPr>
      <w:rFonts w:ascii="Times New Roman" w:eastAsia="Times New Roman" w:hAnsi="Times New Roman" w:cs="Times New Roman"/>
      <w:sz w:val="20"/>
      <w:szCs w:val="20"/>
      <w:lang w:eastAsia="ar-SA"/>
    </w:rPr>
  </w:style>
  <w:style w:type="paragraph" w:styleId="Tekstpodstawowy3">
    <w:name w:val="Body Text 3"/>
    <w:basedOn w:val="Normalny"/>
    <w:link w:val="Tekstpodstawowy3Znak"/>
    <w:semiHidden/>
    <w:rsid w:val="002630AE"/>
    <w:pPr>
      <w:widowControl w:val="0"/>
      <w:spacing w:after="0" w:line="100" w:lineRule="atLeast"/>
      <w:jc w:val="both"/>
    </w:pPr>
    <w:rPr>
      <w:rFonts w:ascii="Arial" w:eastAsia="Times New Roman" w:hAnsi="Arial" w:cs="Arial"/>
      <w:snapToGrid w:val="0"/>
      <w:color w:val="000000"/>
      <w:sz w:val="20"/>
      <w:szCs w:val="24"/>
      <w:lang w:eastAsia="pl-PL"/>
    </w:rPr>
  </w:style>
  <w:style w:type="character" w:customStyle="1" w:styleId="Tekstpodstawowy3Znak">
    <w:name w:val="Tekst podstawowy 3 Znak"/>
    <w:basedOn w:val="Domylnaczcionkaakapitu"/>
    <w:link w:val="Tekstpodstawowy3"/>
    <w:semiHidden/>
    <w:rsid w:val="002630AE"/>
    <w:rPr>
      <w:rFonts w:ascii="Arial" w:eastAsia="Times New Roman" w:hAnsi="Arial" w:cs="Arial"/>
      <w:snapToGrid w:val="0"/>
      <w:color w:val="000000"/>
      <w:sz w:val="20"/>
      <w:szCs w:val="24"/>
      <w:lang w:eastAsia="pl-PL"/>
    </w:rPr>
  </w:style>
  <w:style w:type="paragraph" w:customStyle="1" w:styleId="Plandokumentu">
    <w:name w:val="Plan dokumentu"/>
    <w:basedOn w:val="Normalny"/>
    <w:semiHidden/>
    <w:rsid w:val="002630AE"/>
    <w:pPr>
      <w:widowControl w:val="0"/>
      <w:shd w:val="clear" w:color="auto" w:fill="000080"/>
      <w:spacing w:after="0" w:line="240" w:lineRule="auto"/>
    </w:pPr>
    <w:rPr>
      <w:rFonts w:ascii="Tahoma" w:eastAsia="Times New Roman" w:hAnsi="Tahoma" w:cs="Tahoma"/>
      <w:snapToGrid w:val="0"/>
      <w:sz w:val="20"/>
      <w:szCs w:val="20"/>
      <w:lang w:val="en-US" w:eastAsia="pl-PL"/>
    </w:rPr>
  </w:style>
  <w:style w:type="paragraph" w:styleId="Akapitzlist">
    <w:name w:val="List Paragraph"/>
    <w:basedOn w:val="Normalny"/>
    <w:qFormat/>
    <w:rsid w:val="002630AE"/>
    <w:pPr>
      <w:widowControl w:val="0"/>
      <w:spacing w:after="0" w:line="240" w:lineRule="auto"/>
      <w:ind w:left="708"/>
    </w:pPr>
    <w:rPr>
      <w:rFonts w:ascii="Times New Roman" w:eastAsia="Times New Roman" w:hAnsi="Times New Roman" w:cs="Times New Roman"/>
      <w:snapToGrid w:val="0"/>
      <w:sz w:val="24"/>
      <w:szCs w:val="20"/>
      <w:lang w:val="en-US" w:eastAsia="pl-PL"/>
    </w:rPr>
  </w:style>
  <w:style w:type="paragraph" w:styleId="Tekstdymka">
    <w:name w:val="Balloon Text"/>
    <w:basedOn w:val="Normalny"/>
    <w:link w:val="TekstdymkaZnak"/>
    <w:uiPriority w:val="99"/>
    <w:semiHidden/>
    <w:unhideWhenUsed/>
    <w:rsid w:val="002630AE"/>
    <w:pPr>
      <w:widowControl w:val="0"/>
      <w:spacing w:after="0" w:line="240" w:lineRule="auto"/>
    </w:pPr>
    <w:rPr>
      <w:rFonts w:ascii="Tahoma" w:eastAsia="Times New Roman" w:hAnsi="Tahoma" w:cs="Tahoma"/>
      <w:snapToGrid w:val="0"/>
      <w:sz w:val="16"/>
      <w:szCs w:val="16"/>
      <w:lang w:val="en-US" w:eastAsia="pl-PL"/>
    </w:rPr>
  </w:style>
  <w:style w:type="character" w:customStyle="1" w:styleId="TekstdymkaZnak">
    <w:name w:val="Tekst dymka Znak"/>
    <w:basedOn w:val="Domylnaczcionkaakapitu"/>
    <w:link w:val="Tekstdymka"/>
    <w:uiPriority w:val="99"/>
    <w:semiHidden/>
    <w:rsid w:val="002630AE"/>
    <w:rPr>
      <w:rFonts w:ascii="Tahoma" w:eastAsia="Times New Roman" w:hAnsi="Tahoma" w:cs="Tahoma"/>
      <w:snapToGrid w:val="0"/>
      <w:sz w:val="16"/>
      <w:szCs w:val="16"/>
      <w:lang w:val="en-US" w:eastAsia="pl-PL"/>
    </w:rPr>
  </w:style>
  <w:style w:type="character" w:styleId="Uwydatnienie">
    <w:name w:val="Emphasis"/>
    <w:uiPriority w:val="20"/>
    <w:qFormat/>
    <w:rsid w:val="002630AE"/>
    <w:rPr>
      <w:i/>
      <w:iCs/>
    </w:rPr>
  </w:style>
  <w:style w:type="paragraph" w:customStyle="1" w:styleId="BodySingle">
    <w:name w:val="Body Single"/>
    <w:basedOn w:val="Normalny"/>
    <w:next w:val="Normalny"/>
    <w:rsid w:val="002630AE"/>
    <w:pPr>
      <w:widowControl w:val="0"/>
      <w:suppressAutoHyphens/>
      <w:autoSpaceDE w:val="0"/>
      <w:spacing w:before="43" w:after="43" w:line="316" w:lineRule="atLeast"/>
    </w:pPr>
    <w:rPr>
      <w:rFonts w:ascii="Arial" w:eastAsia="Arial" w:hAnsi="Arial" w:cs="Arial"/>
      <w:color w:val="000000"/>
      <w:lang w:eastAsia="ar-SA"/>
    </w:rPr>
  </w:style>
  <w:style w:type="paragraph" w:customStyle="1" w:styleId="DefaultText">
    <w:name w:val="Default Text"/>
    <w:basedOn w:val="Normalny"/>
    <w:rsid w:val="002630AE"/>
    <w:pPr>
      <w:spacing w:after="0" w:line="240" w:lineRule="auto"/>
      <w:jc w:val="both"/>
    </w:pPr>
    <w:rPr>
      <w:rFonts w:ascii="Times New Roman" w:eastAsia="Times New Roman" w:hAnsi="Times New Roman" w:cs="Times New Roman"/>
      <w:sz w:val="24"/>
      <w:szCs w:val="20"/>
      <w:lang w:eastAsia="pl-PL"/>
    </w:rPr>
  </w:style>
  <w:style w:type="paragraph" w:styleId="Tytu">
    <w:name w:val="Title"/>
    <w:basedOn w:val="Normalny"/>
    <w:link w:val="TytuZnak"/>
    <w:qFormat/>
    <w:rsid w:val="002630AE"/>
    <w:pPr>
      <w:suppressAutoHyphens/>
      <w:spacing w:after="0" w:line="240" w:lineRule="auto"/>
      <w:jc w:val="center"/>
    </w:pPr>
    <w:rPr>
      <w:rFonts w:ascii="Times New Roman" w:eastAsia="Times New Roman" w:hAnsi="Times New Roman" w:cs="Times New Roman"/>
      <w:b/>
      <w:sz w:val="24"/>
      <w:szCs w:val="20"/>
      <w:u w:val="single"/>
      <w:lang w:val="x-none" w:eastAsia="x-none"/>
    </w:rPr>
  </w:style>
  <w:style w:type="character" w:customStyle="1" w:styleId="TytuZnak">
    <w:name w:val="Tytuł Znak"/>
    <w:basedOn w:val="Domylnaczcionkaakapitu"/>
    <w:link w:val="Tytu"/>
    <w:rsid w:val="002630AE"/>
    <w:rPr>
      <w:rFonts w:ascii="Times New Roman" w:eastAsia="Times New Roman" w:hAnsi="Times New Roman" w:cs="Times New Roman"/>
      <w:b/>
      <w:sz w:val="24"/>
      <w:szCs w:val="20"/>
      <w:u w:val="single"/>
      <w:lang w:val="x-none" w:eastAsia="x-none"/>
    </w:rPr>
  </w:style>
  <w:style w:type="paragraph" w:customStyle="1" w:styleId="tekstost">
    <w:name w:val="tekst ost"/>
    <w:basedOn w:val="Normalny"/>
    <w:link w:val="tekstostZnak"/>
    <w:rsid w:val="002630AE"/>
    <w:pPr>
      <w:spacing w:after="0" w:line="240" w:lineRule="auto"/>
      <w:jc w:val="both"/>
    </w:pPr>
    <w:rPr>
      <w:rFonts w:ascii="Times New Roman" w:eastAsia="Times New Roman" w:hAnsi="Times New Roman" w:cs="Times New Roman"/>
      <w:sz w:val="20"/>
      <w:szCs w:val="20"/>
      <w:lang w:eastAsia="pl-PL"/>
    </w:rPr>
  </w:style>
  <w:style w:type="character" w:customStyle="1" w:styleId="tekstostZnak">
    <w:name w:val="tekst ost Znak"/>
    <w:link w:val="tekstost"/>
    <w:rsid w:val="002630AE"/>
    <w:rPr>
      <w:rFonts w:ascii="Times New Roman" w:eastAsia="Times New Roman" w:hAnsi="Times New Roman" w:cs="Times New Roman"/>
      <w:sz w:val="20"/>
      <w:szCs w:val="20"/>
      <w:lang w:eastAsia="pl-PL"/>
    </w:rPr>
  </w:style>
  <w:style w:type="paragraph" w:customStyle="1" w:styleId="Default">
    <w:name w:val="Default"/>
    <w:rsid w:val="002630AE"/>
    <w:pPr>
      <w:autoSpaceDE w:val="0"/>
      <w:autoSpaceDN w:val="0"/>
      <w:adjustRightInd w:val="0"/>
      <w:spacing w:after="0" w:line="240" w:lineRule="auto"/>
    </w:pPr>
    <w:rPr>
      <w:rFonts w:ascii="Verdana" w:eastAsia="Times New Roman" w:hAnsi="Verdana" w:cs="Verdana"/>
      <w:color w:val="000000"/>
      <w:sz w:val="24"/>
      <w:szCs w:val="24"/>
      <w:lang w:eastAsia="pl-PL"/>
    </w:rPr>
  </w:style>
  <w:style w:type="character" w:styleId="Odwoaniedokomentarza">
    <w:name w:val="annotation reference"/>
    <w:basedOn w:val="Domylnaczcionkaakapitu"/>
    <w:unhideWhenUsed/>
    <w:rsid w:val="002630AE"/>
    <w:rPr>
      <w:sz w:val="16"/>
      <w:szCs w:val="16"/>
    </w:rPr>
  </w:style>
  <w:style w:type="paragraph" w:styleId="Tekstkomentarza">
    <w:name w:val="annotation text"/>
    <w:basedOn w:val="Normalny"/>
    <w:link w:val="TekstkomentarzaZnak"/>
    <w:uiPriority w:val="99"/>
    <w:semiHidden/>
    <w:unhideWhenUsed/>
    <w:rsid w:val="002630AE"/>
    <w:pPr>
      <w:widowControl w:val="0"/>
      <w:spacing w:after="0" w:line="240" w:lineRule="auto"/>
    </w:pPr>
    <w:rPr>
      <w:rFonts w:ascii="Times New Roman" w:eastAsia="Times New Roman" w:hAnsi="Times New Roman" w:cs="Times New Roman"/>
      <w:snapToGrid w:val="0"/>
      <w:sz w:val="20"/>
      <w:szCs w:val="20"/>
      <w:lang w:val="en-US" w:eastAsia="pl-PL"/>
    </w:rPr>
  </w:style>
  <w:style w:type="character" w:customStyle="1" w:styleId="TekstkomentarzaZnak">
    <w:name w:val="Tekst komentarza Znak"/>
    <w:basedOn w:val="Domylnaczcionkaakapitu"/>
    <w:link w:val="Tekstkomentarza"/>
    <w:uiPriority w:val="99"/>
    <w:semiHidden/>
    <w:rsid w:val="002630AE"/>
    <w:rPr>
      <w:rFonts w:ascii="Times New Roman" w:eastAsia="Times New Roman" w:hAnsi="Times New Roman" w:cs="Times New Roman"/>
      <w:snapToGrid w:val="0"/>
      <w:sz w:val="20"/>
      <w:szCs w:val="20"/>
      <w:lang w:val="en-US" w:eastAsia="pl-PL"/>
    </w:rPr>
  </w:style>
  <w:style w:type="paragraph" w:styleId="Tematkomentarza">
    <w:name w:val="annotation subject"/>
    <w:basedOn w:val="Tekstkomentarza"/>
    <w:next w:val="Tekstkomentarza"/>
    <w:link w:val="TematkomentarzaZnak"/>
    <w:uiPriority w:val="99"/>
    <w:semiHidden/>
    <w:unhideWhenUsed/>
    <w:rsid w:val="002630AE"/>
    <w:rPr>
      <w:b/>
      <w:bCs/>
    </w:rPr>
  </w:style>
  <w:style w:type="character" w:customStyle="1" w:styleId="TematkomentarzaZnak">
    <w:name w:val="Temat komentarza Znak"/>
    <w:basedOn w:val="TekstkomentarzaZnak"/>
    <w:link w:val="Tematkomentarza"/>
    <w:uiPriority w:val="99"/>
    <w:semiHidden/>
    <w:rsid w:val="002630AE"/>
    <w:rPr>
      <w:rFonts w:ascii="Times New Roman" w:eastAsia="Times New Roman" w:hAnsi="Times New Roman" w:cs="Times New Roman"/>
      <w:b/>
      <w:bCs/>
      <w:snapToGrid w:val="0"/>
      <w:sz w:val="20"/>
      <w:szCs w:val="20"/>
      <w:lang w:val="en-US" w:eastAsia="pl-PL"/>
    </w:rPr>
  </w:style>
  <w:style w:type="table" w:styleId="Tabela-Siatka">
    <w:name w:val="Table Grid"/>
    <w:basedOn w:val="Standardowy"/>
    <w:rsid w:val="002630AE"/>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1Znak">
    <w:name w:val="Styl1 Znak"/>
    <w:link w:val="Styl1"/>
    <w:locked/>
    <w:rsid w:val="002630AE"/>
    <w:rPr>
      <w:rFonts w:ascii="Arial" w:hAnsi="Arial" w:cs="Arial"/>
      <w:szCs w:val="24"/>
    </w:rPr>
  </w:style>
  <w:style w:type="paragraph" w:customStyle="1" w:styleId="Styl1">
    <w:name w:val="Styl1"/>
    <w:basedOn w:val="Normalny"/>
    <w:link w:val="Styl1Znak"/>
    <w:rsid w:val="002630AE"/>
    <w:pPr>
      <w:spacing w:after="0" w:line="240" w:lineRule="auto"/>
      <w:jc w:val="both"/>
    </w:pPr>
    <w:rPr>
      <w:rFonts w:ascii="Arial" w:hAnsi="Arial" w:cs="Arial"/>
      <w:szCs w:val="24"/>
    </w:rPr>
  </w:style>
  <w:style w:type="character" w:customStyle="1" w:styleId="Styl2Znak">
    <w:name w:val="Styl2 Znak"/>
    <w:link w:val="Styl2"/>
    <w:locked/>
    <w:rsid w:val="002630AE"/>
    <w:rPr>
      <w:rFonts w:ascii="Times New Roman CE Normalny" w:hAnsi="Times New Roman CE Normalny"/>
      <w:b/>
      <w:lang w:val="en-US" w:eastAsia="x-none"/>
    </w:rPr>
  </w:style>
  <w:style w:type="paragraph" w:customStyle="1" w:styleId="Styl2">
    <w:name w:val="Styl2"/>
    <w:basedOn w:val="Normalny"/>
    <w:link w:val="Styl2Znak"/>
    <w:qFormat/>
    <w:rsid w:val="002630AE"/>
    <w:pPr>
      <w:keepNext/>
      <w:overflowPunct w:val="0"/>
      <w:autoSpaceDE w:val="0"/>
      <w:autoSpaceDN w:val="0"/>
      <w:adjustRightInd w:val="0"/>
      <w:spacing w:before="120" w:after="120" w:line="240" w:lineRule="auto"/>
      <w:jc w:val="both"/>
      <w:outlineLvl w:val="1"/>
    </w:pPr>
    <w:rPr>
      <w:rFonts w:ascii="Times New Roman CE Normalny" w:hAnsi="Times New Roman CE Normalny"/>
      <w:b/>
      <w:lang w:val="en-US" w:eastAsia="x-none"/>
    </w:rPr>
  </w:style>
  <w:style w:type="character" w:customStyle="1" w:styleId="apple-converted-space">
    <w:name w:val="apple-converted-space"/>
    <w:basedOn w:val="Domylnaczcionkaakapitu"/>
    <w:rsid w:val="002630AE"/>
  </w:style>
  <w:style w:type="character" w:styleId="Hipercze">
    <w:name w:val="Hyperlink"/>
    <w:basedOn w:val="Domylnaczcionkaakapitu"/>
    <w:uiPriority w:val="99"/>
    <w:unhideWhenUsed/>
    <w:rsid w:val="002630A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53</Pages>
  <Words>12311</Words>
  <Characters>73872</Characters>
  <Application>Microsoft Office Word</Application>
  <DocSecurity>4</DocSecurity>
  <Lines>615</Lines>
  <Paragraphs>172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86011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Siwek Janusz</dc:creator>
  <cp:lastModifiedBy>Kaleta Grzegorz</cp:lastModifiedBy>
  <cp:revision>2</cp:revision>
  <dcterms:created xsi:type="dcterms:W3CDTF">2018-01-26T13:30:00Z</dcterms:created>
  <dcterms:modified xsi:type="dcterms:W3CDTF">2018-01-26T13:30:00Z</dcterms:modified>
</cp:coreProperties>
</file>